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7F6" w:rsidRPr="004267F6" w:rsidRDefault="004267F6" w:rsidP="004267F6">
      <w:pPr>
        <w:jc w:val="center"/>
        <w:rPr>
          <w:b/>
          <w:sz w:val="28"/>
          <w:szCs w:val="28"/>
        </w:rPr>
      </w:pPr>
      <w:r w:rsidRPr="004267F6">
        <w:rPr>
          <w:b/>
          <w:sz w:val="28"/>
          <w:szCs w:val="28"/>
        </w:rPr>
        <w:t>Ascensori e montacarichi – Scheda informativa</w:t>
      </w:r>
    </w:p>
    <w:p w:rsidR="004267F6" w:rsidRPr="004267F6" w:rsidRDefault="004267F6" w:rsidP="004267F6">
      <w:pPr>
        <w:spacing w:before="120"/>
        <w:rPr>
          <w:b/>
          <w:sz w:val="22"/>
          <w:szCs w:val="22"/>
        </w:rPr>
      </w:pPr>
      <w:r w:rsidRPr="004267F6">
        <w:rPr>
          <w:b/>
          <w:sz w:val="22"/>
          <w:szCs w:val="22"/>
        </w:rPr>
        <w:t>NORMATIVA</w:t>
      </w:r>
    </w:p>
    <w:p w:rsidR="004267F6" w:rsidRPr="004267F6" w:rsidRDefault="004267F6" w:rsidP="004267F6">
      <w:pPr>
        <w:pStyle w:val="testo"/>
        <w:spacing w:before="120"/>
        <w:rPr>
          <w:rFonts w:ascii="Times New Roman" w:hAnsi="Times New Roman" w:cs="Times New Roman"/>
          <w:color w:val="auto"/>
          <w:sz w:val="22"/>
          <w:szCs w:val="22"/>
        </w:rPr>
      </w:pPr>
      <w:r w:rsidRPr="004267F6">
        <w:rPr>
          <w:rFonts w:ascii="Times New Roman" w:hAnsi="Times New Roman" w:cs="Times New Roman"/>
          <w:color w:val="auto"/>
          <w:sz w:val="22"/>
          <w:szCs w:val="22"/>
        </w:rPr>
        <w:t>Ai sensi dell’articolo 12 del D.P.R. 30 aprile 1999, n. 162, la messa in esercizio</w:t>
      </w:r>
      <w:r w:rsidRPr="004267F6">
        <w:rPr>
          <w:rStyle w:val="bold"/>
          <w:rFonts w:ascii="Times New Roman" w:hAnsi="Times New Roman" w:cs="Times New Roman"/>
          <w:color w:val="auto"/>
          <w:sz w:val="22"/>
          <w:szCs w:val="22"/>
        </w:rPr>
        <w:t xml:space="preserve"> </w:t>
      </w:r>
      <w:r w:rsidRPr="004267F6">
        <w:rPr>
          <w:rFonts w:ascii="Times New Roman" w:hAnsi="Times New Roman" w:cs="Times New Roman"/>
          <w:color w:val="auto"/>
          <w:sz w:val="22"/>
          <w:szCs w:val="22"/>
        </w:rPr>
        <w:t>degli ascensori e montacarichi è soggetta a comunicazione entro 10 giorni, da parte del proprietario o del suo legale rappresentante, al comune competente per territorio, contenente:</w:t>
      </w:r>
    </w:p>
    <w:p w:rsidR="004267F6" w:rsidRPr="004267F6" w:rsidRDefault="004267F6" w:rsidP="004267F6">
      <w:pPr>
        <w:pStyle w:val="elenchi-elencoabc"/>
        <w:numPr>
          <w:ilvl w:val="0"/>
          <w:numId w:val="27"/>
        </w:numPr>
        <w:tabs>
          <w:tab w:val="clear" w:pos="720"/>
          <w:tab w:val="num" w:pos="0"/>
        </w:tabs>
        <w:spacing w:before="120"/>
        <w:ind w:left="623" w:hanging="340"/>
        <w:rPr>
          <w:rFonts w:ascii="Times New Roman" w:hAnsi="Times New Roman" w:cs="Times New Roman"/>
          <w:color w:val="auto"/>
          <w:sz w:val="22"/>
          <w:szCs w:val="22"/>
        </w:rPr>
      </w:pPr>
      <w:r w:rsidRPr="004267F6">
        <w:rPr>
          <w:rFonts w:ascii="Times New Roman" w:hAnsi="Times New Roman" w:cs="Times New Roman"/>
          <w:color w:val="auto"/>
          <w:sz w:val="22"/>
          <w:szCs w:val="22"/>
        </w:rPr>
        <w:t>l’indicazione del luogo di messa in esercizio;</w:t>
      </w:r>
    </w:p>
    <w:p w:rsidR="004267F6" w:rsidRPr="004267F6" w:rsidRDefault="004267F6" w:rsidP="004267F6">
      <w:pPr>
        <w:pStyle w:val="elenchi-elencoabc"/>
        <w:numPr>
          <w:ilvl w:val="0"/>
          <w:numId w:val="27"/>
        </w:numPr>
        <w:tabs>
          <w:tab w:val="clear" w:pos="720"/>
          <w:tab w:val="num" w:pos="0"/>
        </w:tabs>
        <w:spacing w:before="120"/>
        <w:ind w:left="623" w:hanging="340"/>
        <w:rPr>
          <w:rFonts w:ascii="Times New Roman" w:eastAsia="AGaramond" w:hAnsi="Times New Roman" w:cs="Times New Roman"/>
          <w:color w:val="auto"/>
          <w:sz w:val="22"/>
          <w:szCs w:val="22"/>
        </w:rPr>
      </w:pPr>
      <w:r w:rsidRPr="004267F6">
        <w:rPr>
          <w:rFonts w:ascii="Times New Roman" w:hAnsi="Times New Roman" w:cs="Times New Roman"/>
          <w:color w:val="auto"/>
          <w:sz w:val="22"/>
          <w:szCs w:val="22"/>
        </w:rPr>
        <w:t>la tipologia dell’impianto e i dati relativi a:</w:t>
      </w:r>
    </w:p>
    <w:p w:rsidR="004267F6" w:rsidRPr="004267F6" w:rsidRDefault="004267F6" w:rsidP="004267F6">
      <w:pPr>
        <w:pStyle w:val="elenchi-elencolivello2nospazio"/>
        <w:spacing w:before="120"/>
        <w:rPr>
          <w:rFonts w:ascii="Times New Roman" w:eastAsia="AGaramond" w:hAnsi="Times New Roman" w:cs="Times New Roman"/>
          <w:color w:val="auto"/>
          <w:sz w:val="22"/>
          <w:szCs w:val="22"/>
        </w:rPr>
      </w:pPr>
      <w:r w:rsidRPr="004267F6">
        <w:rPr>
          <w:rFonts w:ascii="Times New Roman" w:eastAsia="AGaramond" w:hAnsi="Times New Roman" w:cs="Times New Roman"/>
          <w:color w:val="auto"/>
          <w:sz w:val="22"/>
          <w:szCs w:val="22"/>
        </w:rPr>
        <w:t>•</w:t>
      </w:r>
      <w:r w:rsidRPr="004267F6">
        <w:rPr>
          <w:rFonts w:ascii="Times New Roman" w:hAnsi="Times New Roman" w:cs="Times New Roman"/>
          <w:color w:val="auto"/>
          <w:sz w:val="22"/>
          <w:szCs w:val="22"/>
        </w:rPr>
        <w:tab/>
        <w:t>velocità;</w:t>
      </w:r>
    </w:p>
    <w:p w:rsidR="004267F6" w:rsidRPr="004267F6" w:rsidRDefault="004267F6" w:rsidP="004267F6">
      <w:pPr>
        <w:pStyle w:val="elenchi-elencolivello2nospazio"/>
        <w:spacing w:before="120"/>
        <w:rPr>
          <w:rFonts w:ascii="Times New Roman" w:eastAsia="AGaramond" w:hAnsi="Times New Roman" w:cs="Times New Roman"/>
          <w:color w:val="auto"/>
          <w:sz w:val="22"/>
          <w:szCs w:val="22"/>
        </w:rPr>
      </w:pPr>
      <w:r w:rsidRPr="004267F6">
        <w:rPr>
          <w:rFonts w:ascii="Times New Roman" w:eastAsia="AGaramond" w:hAnsi="Times New Roman" w:cs="Times New Roman"/>
          <w:color w:val="auto"/>
          <w:sz w:val="22"/>
          <w:szCs w:val="22"/>
        </w:rPr>
        <w:t>•</w:t>
      </w:r>
      <w:r w:rsidRPr="004267F6">
        <w:rPr>
          <w:rFonts w:ascii="Times New Roman" w:hAnsi="Times New Roman" w:cs="Times New Roman"/>
          <w:color w:val="auto"/>
          <w:sz w:val="22"/>
          <w:szCs w:val="22"/>
        </w:rPr>
        <w:tab/>
        <w:t>portata;</w:t>
      </w:r>
    </w:p>
    <w:p w:rsidR="004267F6" w:rsidRPr="004267F6" w:rsidRDefault="004267F6" w:rsidP="004267F6">
      <w:pPr>
        <w:pStyle w:val="elenchi-elencolivello2nospazio"/>
        <w:spacing w:before="120"/>
        <w:rPr>
          <w:rFonts w:ascii="Times New Roman" w:eastAsia="AGaramond" w:hAnsi="Times New Roman" w:cs="Times New Roman"/>
          <w:color w:val="auto"/>
          <w:sz w:val="22"/>
          <w:szCs w:val="22"/>
        </w:rPr>
      </w:pPr>
      <w:r w:rsidRPr="004267F6">
        <w:rPr>
          <w:rFonts w:ascii="Times New Roman" w:eastAsia="AGaramond" w:hAnsi="Times New Roman" w:cs="Times New Roman"/>
          <w:color w:val="auto"/>
          <w:sz w:val="22"/>
          <w:szCs w:val="22"/>
        </w:rPr>
        <w:t>•</w:t>
      </w:r>
      <w:r w:rsidRPr="004267F6">
        <w:rPr>
          <w:rFonts w:ascii="Times New Roman" w:hAnsi="Times New Roman" w:cs="Times New Roman"/>
          <w:color w:val="auto"/>
          <w:sz w:val="22"/>
          <w:szCs w:val="22"/>
        </w:rPr>
        <w:tab/>
        <w:t>corsa;</w:t>
      </w:r>
    </w:p>
    <w:p w:rsidR="004267F6" w:rsidRPr="004267F6" w:rsidRDefault="004267F6" w:rsidP="004267F6">
      <w:pPr>
        <w:pStyle w:val="elenchi-elencolivello2nospazio"/>
        <w:spacing w:before="120"/>
        <w:rPr>
          <w:rFonts w:ascii="Times New Roman" w:eastAsia="AGaramond" w:hAnsi="Times New Roman" w:cs="Times New Roman"/>
          <w:color w:val="auto"/>
          <w:sz w:val="22"/>
          <w:szCs w:val="22"/>
        </w:rPr>
      </w:pPr>
      <w:r w:rsidRPr="004267F6">
        <w:rPr>
          <w:rFonts w:ascii="Times New Roman" w:eastAsia="AGaramond" w:hAnsi="Times New Roman" w:cs="Times New Roman"/>
          <w:color w:val="auto"/>
          <w:sz w:val="22"/>
          <w:szCs w:val="22"/>
        </w:rPr>
        <w:t>•</w:t>
      </w:r>
      <w:r w:rsidRPr="004267F6">
        <w:rPr>
          <w:rFonts w:ascii="Times New Roman" w:hAnsi="Times New Roman" w:cs="Times New Roman"/>
          <w:color w:val="auto"/>
          <w:sz w:val="22"/>
          <w:szCs w:val="22"/>
        </w:rPr>
        <w:tab/>
        <w:t>numero fermate;</w:t>
      </w:r>
    </w:p>
    <w:p w:rsidR="004267F6" w:rsidRPr="004267F6" w:rsidRDefault="004267F6" w:rsidP="004267F6">
      <w:pPr>
        <w:pStyle w:val="elenchi-elencolivello2nospazio"/>
        <w:spacing w:before="120"/>
        <w:rPr>
          <w:rFonts w:ascii="Times New Roman" w:hAnsi="Times New Roman" w:cs="Times New Roman"/>
          <w:color w:val="auto"/>
          <w:sz w:val="22"/>
          <w:szCs w:val="22"/>
        </w:rPr>
      </w:pPr>
      <w:r w:rsidRPr="004267F6">
        <w:rPr>
          <w:rFonts w:ascii="Times New Roman" w:eastAsia="AGaramond" w:hAnsi="Times New Roman" w:cs="Times New Roman"/>
          <w:color w:val="auto"/>
          <w:sz w:val="22"/>
          <w:szCs w:val="22"/>
        </w:rPr>
        <w:t>•</w:t>
      </w:r>
      <w:r w:rsidRPr="004267F6">
        <w:rPr>
          <w:rFonts w:ascii="Times New Roman" w:hAnsi="Times New Roman" w:cs="Times New Roman"/>
          <w:color w:val="auto"/>
          <w:sz w:val="22"/>
          <w:szCs w:val="22"/>
        </w:rPr>
        <w:tab/>
        <w:t>tipo di azionamento.</w:t>
      </w:r>
    </w:p>
    <w:p w:rsidR="004267F6" w:rsidRPr="004267F6" w:rsidRDefault="004267F6" w:rsidP="004267F6">
      <w:pPr>
        <w:pStyle w:val="elenchi-elencoabc"/>
        <w:numPr>
          <w:ilvl w:val="0"/>
          <w:numId w:val="27"/>
        </w:numPr>
        <w:tabs>
          <w:tab w:val="clear" w:pos="720"/>
          <w:tab w:val="num" w:pos="0"/>
        </w:tabs>
        <w:spacing w:before="120"/>
        <w:ind w:left="623" w:hanging="340"/>
        <w:rPr>
          <w:rFonts w:ascii="Times New Roman" w:hAnsi="Times New Roman" w:cs="Times New Roman"/>
          <w:color w:val="auto"/>
          <w:sz w:val="22"/>
          <w:szCs w:val="22"/>
        </w:rPr>
      </w:pPr>
      <w:r w:rsidRPr="004267F6">
        <w:rPr>
          <w:rFonts w:ascii="Times New Roman" w:hAnsi="Times New Roman" w:cs="Times New Roman"/>
          <w:color w:val="auto"/>
          <w:sz w:val="22"/>
          <w:szCs w:val="22"/>
        </w:rPr>
        <w:t>indicazione della ditta installatrice;</w:t>
      </w:r>
    </w:p>
    <w:p w:rsidR="004267F6" w:rsidRPr="004267F6" w:rsidRDefault="004267F6" w:rsidP="004267F6">
      <w:pPr>
        <w:pStyle w:val="elenchi-elencoabc"/>
        <w:numPr>
          <w:ilvl w:val="0"/>
          <w:numId w:val="27"/>
        </w:numPr>
        <w:tabs>
          <w:tab w:val="clear" w:pos="720"/>
          <w:tab w:val="num" w:pos="0"/>
        </w:tabs>
        <w:spacing w:before="120"/>
        <w:ind w:left="623" w:hanging="340"/>
        <w:rPr>
          <w:rFonts w:ascii="Times New Roman" w:hAnsi="Times New Roman" w:cs="Times New Roman"/>
          <w:color w:val="auto"/>
          <w:sz w:val="22"/>
          <w:szCs w:val="22"/>
        </w:rPr>
      </w:pPr>
      <w:r w:rsidRPr="004267F6">
        <w:rPr>
          <w:rFonts w:ascii="Times New Roman" w:hAnsi="Times New Roman" w:cs="Times New Roman"/>
          <w:color w:val="auto"/>
          <w:sz w:val="22"/>
          <w:szCs w:val="22"/>
        </w:rPr>
        <w:t>indicazione della ditta costruttrice (per i montacarichi);</w:t>
      </w:r>
    </w:p>
    <w:p w:rsidR="004267F6" w:rsidRPr="004267F6" w:rsidRDefault="004267F6" w:rsidP="004267F6">
      <w:pPr>
        <w:pStyle w:val="elenchi-elencoabc"/>
        <w:numPr>
          <w:ilvl w:val="0"/>
          <w:numId w:val="27"/>
        </w:numPr>
        <w:tabs>
          <w:tab w:val="clear" w:pos="720"/>
          <w:tab w:val="num" w:pos="0"/>
        </w:tabs>
        <w:spacing w:before="120"/>
        <w:ind w:left="623" w:hanging="340"/>
        <w:rPr>
          <w:rFonts w:ascii="Times New Roman" w:hAnsi="Times New Roman" w:cs="Times New Roman"/>
          <w:color w:val="auto"/>
          <w:sz w:val="22"/>
          <w:szCs w:val="22"/>
        </w:rPr>
      </w:pPr>
      <w:r w:rsidRPr="004267F6">
        <w:rPr>
          <w:rFonts w:ascii="Times New Roman" w:hAnsi="Times New Roman" w:cs="Times New Roman"/>
          <w:color w:val="auto"/>
          <w:sz w:val="22"/>
          <w:szCs w:val="22"/>
        </w:rPr>
        <w:t>indicazione della ditta manutentrice;</w:t>
      </w:r>
    </w:p>
    <w:p w:rsidR="004267F6" w:rsidRPr="004267F6" w:rsidRDefault="004267F6" w:rsidP="004267F6">
      <w:pPr>
        <w:pStyle w:val="elenchi-elencoabc"/>
        <w:numPr>
          <w:ilvl w:val="0"/>
          <w:numId w:val="27"/>
        </w:numPr>
        <w:tabs>
          <w:tab w:val="clear" w:pos="720"/>
          <w:tab w:val="num" w:pos="0"/>
        </w:tabs>
        <w:spacing w:before="120"/>
        <w:ind w:left="623" w:hanging="340"/>
        <w:rPr>
          <w:rFonts w:ascii="Times New Roman" w:hAnsi="Times New Roman" w:cs="Times New Roman"/>
          <w:color w:val="auto"/>
          <w:sz w:val="22"/>
          <w:szCs w:val="22"/>
        </w:rPr>
      </w:pPr>
      <w:r w:rsidRPr="004267F6">
        <w:rPr>
          <w:rFonts w:ascii="Times New Roman" w:hAnsi="Times New Roman" w:cs="Times New Roman"/>
          <w:color w:val="auto"/>
          <w:sz w:val="22"/>
          <w:szCs w:val="22"/>
        </w:rPr>
        <w:t>indicazione del soggetto incarico per l’effettuazione delle visite periodiche, ai sensi dell’articolo 13, c. 1, del D.P.R. stesso.</w:t>
      </w:r>
    </w:p>
    <w:p w:rsidR="004267F6" w:rsidRPr="004267F6" w:rsidRDefault="004267F6" w:rsidP="004267F6">
      <w:pPr>
        <w:pStyle w:val="testo"/>
        <w:spacing w:before="120"/>
        <w:rPr>
          <w:rFonts w:ascii="Times New Roman" w:hAnsi="Times New Roman" w:cs="Times New Roman"/>
          <w:color w:val="auto"/>
          <w:sz w:val="22"/>
          <w:szCs w:val="22"/>
        </w:rPr>
      </w:pPr>
      <w:r w:rsidRPr="004267F6">
        <w:rPr>
          <w:rFonts w:ascii="Times New Roman" w:hAnsi="Times New Roman" w:cs="Times New Roman"/>
          <w:color w:val="auto"/>
          <w:sz w:val="22"/>
          <w:szCs w:val="22"/>
        </w:rPr>
        <w:t>Il comune assegna all’impianto, entro trenta giorni, un numero di matricola e lo comunica al proprietario o al suo legale rappresentante dandone contestualmente notizia al soggetto competente per l’effettuazione delle verifiche periodiche (articolo 12, comma 3).</w:t>
      </w:r>
    </w:p>
    <w:p w:rsidR="004267F6" w:rsidRPr="004267F6" w:rsidRDefault="004267F6" w:rsidP="004267F6">
      <w:pPr>
        <w:pStyle w:val="testo"/>
        <w:spacing w:before="120"/>
        <w:rPr>
          <w:rFonts w:ascii="Times New Roman" w:hAnsi="Times New Roman" w:cs="Times New Roman"/>
          <w:color w:val="auto"/>
          <w:sz w:val="22"/>
          <w:szCs w:val="22"/>
        </w:rPr>
      </w:pPr>
      <w:r w:rsidRPr="004267F6">
        <w:rPr>
          <w:rFonts w:ascii="Times New Roman" w:hAnsi="Times New Roman" w:cs="Times New Roman"/>
          <w:color w:val="auto"/>
          <w:sz w:val="22"/>
          <w:szCs w:val="22"/>
        </w:rPr>
        <w:t>In caso di modifiche costruttive (cambiamento di velocità, cambiamento di portata, cambiamento di corsa, cambiamento di azionamento, sostituzione macchinario, sostituzione di cabina, sostituzione di quadro elettrico, sostituzione di porte, sostituzione di altri componenti principali), il proprietario, o il suo legale rappresentante provvedono alla comunicazione al comune competente per territorio come per la messa in esercizio di un nuovo impianto.</w:t>
      </w:r>
    </w:p>
    <w:p w:rsidR="004267F6" w:rsidRPr="004267F6" w:rsidRDefault="004267F6" w:rsidP="004267F6">
      <w:pPr>
        <w:pStyle w:val="testo"/>
        <w:spacing w:before="120"/>
        <w:rPr>
          <w:rFonts w:ascii="Times New Roman" w:hAnsi="Times New Roman" w:cs="Times New Roman"/>
          <w:color w:val="auto"/>
          <w:sz w:val="22"/>
          <w:szCs w:val="22"/>
        </w:rPr>
      </w:pPr>
      <w:r w:rsidRPr="004267F6">
        <w:rPr>
          <w:rFonts w:ascii="Times New Roman" w:hAnsi="Times New Roman" w:cs="Times New Roman"/>
          <w:color w:val="auto"/>
          <w:sz w:val="22"/>
          <w:szCs w:val="22"/>
        </w:rPr>
        <w:t>Il proprietario dello stabile o il suo legale rappresentante sono tenuti ad effettuare regolari manutenzioni dell’impianto ivi installato, nonché a sottoporre lo stesso a verifica periodica ogni due anni. Alla verifica periodica degli ascensori e montacarichi provvede, a mezzo di tecnici, l’ente pubblico (A.R.P.A. – Ispettorato del Lavoro) o privato (Organismi di Certificazione Notificati) incaricato dalla proprietà dello stabile.</w:t>
      </w:r>
    </w:p>
    <w:p w:rsidR="004267F6" w:rsidRPr="004267F6" w:rsidRDefault="004267F6" w:rsidP="004267F6">
      <w:pPr>
        <w:pStyle w:val="testo"/>
        <w:spacing w:before="120"/>
        <w:rPr>
          <w:rFonts w:ascii="Times New Roman" w:hAnsi="Times New Roman" w:cs="Times New Roman"/>
          <w:color w:val="auto"/>
          <w:sz w:val="22"/>
          <w:szCs w:val="22"/>
        </w:rPr>
      </w:pPr>
      <w:r w:rsidRPr="004267F6">
        <w:rPr>
          <w:rFonts w:ascii="Times New Roman" w:hAnsi="Times New Roman" w:cs="Times New Roman"/>
          <w:color w:val="auto"/>
          <w:sz w:val="22"/>
          <w:szCs w:val="22"/>
        </w:rPr>
        <w:t>In caso di incidenti di notevole importanza, anche se non sono seguiti da infortunio, il proprietario o il suo legale rappresentante danno immediata notizia al comune che dispone, immediatamente, il fermo dell’impianto. Per la rimessa in servizio dell’ascensore, è necessaria una verifica straordinaria del soggetto incaricato delle verifiche, con esito positivo.</w:t>
      </w:r>
    </w:p>
    <w:p w:rsidR="004267F6" w:rsidRPr="004267F6" w:rsidRDefault="004267F6" w:rsidP="004267F6">
      <w:pPr>
        <w:pStyle w:val="testo"/>
        <w:spacing w:before="120"/>
        <w:rPr>
          <w:rFonts w:ascii="Times New Roman" w:hAnsi="Times New Roman" w:cs="Times New Roman"/>
          <w:color w:val="auto"/>
          <w:sz w:val="22"/>
          <w:szCs w:val="22"/>
        </w:rPr>
      </w:pPr>
      <w:r w:rsidRPr="004267F6">
        <w:rPr>
          <w:rFonts w:ascii="Times New Roman" w:hAnsi="Times New Roman" w:cs="Times New Roman"/>
          <w:color w:val="auto"/>
          <w:sz w:val="22"/>
          <w:szCs w:val="22"/>
        </w:rPr>
        <w:t>Devono essere effettuate verifiche periodiche di controllo ogni due anni su richiesta dei proprietari o legali rappresentanti, gli esiti delle quali debbono essere verbalizzati e copia del verbale o annotazione dello stesso deve essere inserita nell’apposito libretto previsto dall’articolo 16 del D.P.R. n. 162/1999 che, al comma 3, prevede inoltre l’obbligo di esposizione in ogni cabina, a cura del proprietario o del suo legale rappresentante, delle avvertenze per l’uso e della targhetta indicante il soggetto incaricato delle verifiche periodiche, l’installatore e il numero di fabbricazione, il numero di matricola, la portata complessiva e il numero massimo di persone.</w:t>
      </w:r>
    </w:p>
    <w:p w:rsidR="004267F6" w:rsidRPr="004267F6" w:rsidRDefault="004267F6" w:rsidP="004267F6">
      <w:pPr>
        <w:pStyle w:val="testo"/>
        <w:keepNext/>
        <w:spacing w:before="240"/>
        <w:ind w:firstLine="0"/>
        <w:rPr>
          <w:rFonts w:ascii="Times New Roman" w:hAnsi="Times New Roman" w:cs="Times New Roman"/>
          <w:b/>
          <w:color w:val="auto"/>
          <w:sz w:val="22"/>
          <w:szCs w:val="22"/>
        </w:rPr>
      </w:pPr>
      <w:r w:rsidRPr="004267F6">
        <w:rPr>
          <w:rFonts w:ascii="Times New Roman" w:hAnsi="Times New Roman" w:cs="Times New Roman"/>
          <w:b/>
          <w:color w:val="auto"/>
          <w:sz w:val="22"/>
          <w:szCs w:val="22"/>
        </w:rPr>
        <w:t>VERIFICHE PERIODICHE</w:t>
      </w:r>
    </w:p>
    <w:p w:rsidR="004267F6" w:rsidRPr="004267F6" w:rsidRDefault="004267F6" w:rsidP="004267F6">
      <w:pPr>
        <w:pStyle w:val="testo"/>
        <w:spacing w:before="120"/>
        <w:ind w:firstLine="0"/>
        <w:rPr>
          <w:rFonts w:ascii="Times New Roman" w:hAnsi="Times New Roman" w:cs="Times New Roman"/>
          <w:color w:val="auto"/>
          <w:sz w:val="22"/>
          <w:szCs w:val="22"/>
        </w:rPr>
      </w:pPr>
      <w:r w:rsidRPr="004267F6">
        <w:rPr>
          <w:rFonts w:ascii="Times New Roman" w:hAnsi="Times New Roman" w:cs="Times New Roman"/>
          <w:color w:val="auto"/>
          <w:sz w:val="22"/>
          <w:szCs w:val="22"/>
        </w:rPr>
        <w:t>Le verifiche periodiche sono effettuate ogni due anni a mezzo di tecnici forniti di laurea in ingegneria, dai seguenti soggetti:</w:t>
      </w:r>
    </w:p>
    <w:p w:rsidR="004267F6" w:rsidRPr="004267F6" w:rsidRDefault="004267F6" w:rsidP="004267F6">
      <w:pPr>
        <w:pStyle w:val="elenchi-elencoabc"/>
        <w:numPr>
          <w:ilvl w:val="0"/>
          <w:numId w:val="28"/>
        </w:numPr>
        <w:spacing w:before="120"/>
        <w:rPr>
          <w:rFonts w:ascii="Times New Roman" w:hAnsi="Times New Roman" w:cs="Times New Roman"/>
          <w:color w:val="auto"/>
          <w:sz w:val="22"/>
          <w:szCs w:val="22"/>
        </w:rPr>
      </w:pPr>
      <w:r w:rsidRPr="004267F6">
        <w:rPr>
          <w:rFonts w:ascii="Times New Roman" w:hAnsi="Times New Roman" w:cs="Times New Roman"/>
          <w:color w:val="auto"/>
          <w:sz w:val="22"/>
          <w:szCs w:val="22"/>
        </w:rPr>
        <w:t xml:space="preserve">l'azienda sanitaria locale competente per territorio, ovvero, l'ARPA, quando le disposizioni regionali di attuazione della </w:t>
      </w:r>
      <w:r w:rsidRPr="004267F6">
        <w:rPr>
          <w:rFonts w:ascii="Times New Roman" w:hAnsi="Times New Roman" w:cs="Times New Roman"/>
          <w:sz w:val="22"/>
          <w:szCs w:val="22"/>
        </w:rPr>
        <w:t>legge 21 gennaio 1994, n. 61</w:t>
      </w:r>
      <w:r w:rsidRPr="004267F6">
        <w:rPr>
          <w:rFonts w:ascii="Times New Roman" w:hAnsi="Times New Roman" w:cs="Times New Roman"/>
          <w:color w:val="auto"/>
          <w:sz w:val="22"/>
          <w:szCs w:val="22"/>
        </w:rPr>
        <w:t>, attribuiscono ad essa tale competenza;</w:t>
      </w:r>
    </w:p>
    <w:p w:rsidR="004267F6" w:rsidRPr="004267F6" w:rsidRDefault="004267F6" w:rsidP="004267F6">
      <w:pPr>
        <w:pStyle w:val="elenchi-elencoabc"/>
        <w:numPr>
          <w:ilvl w:val="0"/>
          <w:numId w:val="28"/>
        </w:numPr>
        <w:spacing w:before="120"/>
        <w:rPr>
          <w:rFonts w:ascii="Times New Roman" w:hAnsi="Times New Roman" w:cs="Times New Roman"/>
          <w:color w:val="auto"/>
          <w:sz w:val="22"/>
          <w:szCs w:val="22"/>
        </w:rPr>
      </w:pPr>
      <w:r w:rsidRPr="004267F6">
        <w:rPr>
          <w:rFonts w:ascii="Times New Roman" w:hAnsi="Times New Roman" w:cs="Times New Roman"/>
          <w:color w:val="auto"/>
          <w:sz w:val="22"/>
          <w:szCs w:val="22"/>
        </w:rPr>
        <w:t>la direzione territoriale del lavoro del Ministero del lavoro e delle politiche sociali competente per territorio, per gli impianti installati presso gli stabilimenti industriali o le aziende agricole;</w:t>
      </w:r>
    </w:p>
    <w:p w:rsidR="004267F6" w:rsidRPr="004267F6" w:rsidRDefault="004267F6" w:rsidP="004267F6">
      <w:pPr>
        <w:pStyle w:val="elenchi-elencoabc"/>
        <w:numPr>
          <w:ilvl w:val="0"/>
          <w:numId w:val="28"/>
        </w:numPr>
        <w:spacing w:before="120"/>
        <w:rPr>
          <w:rFonts w:ascii="Times New Roman" w:hAnsi="Times New Roman" w:cs="Times New Roman"/>
          <w:color w:val="auto"/>
          <w:sz w:val="22"/>
          <w:szCs w:val="22"/>
        </w:rPr>
      </w:pPr>
      <w:r w:rsidRPr="004267F6">
        <w:rPr>
          <w:rFonts w:ascii="Times New Roman" w:hAnsi="Times New Roman" w:cs="Times New Roman"/>
          <w:color w:val="auto"/>
          <w:sz w:val="22"/>
          <w:szCs w:val="22"/>
        </w:rPr>
        <w:lastRenderedPageBreak/>
        <w:t xml:space="preserve">la direzione generale del trasporto pubblico locale del Ministero delle infrastrutture e dei trasporti, per gli ascensori destinati ai servizi di pubblico trasporto terrestre, come stabilito all'articolo </w:t>
      </w:r>
      <w:r w:rsidRPr="004267F6">
        <w:rPr>
          <w:rFonts w:ascii="Times New Roman" w:hAnsi="Times New Roman" w:cs="Times New Roman"/>
          <w:sz w:val="22"/>
          <w:szCs w:val="22"/>
        </w:rPr>
        <w:t>1, terzo comma</w:t>
      </w:r>
      <w:r w:rsidRPr="004267F6">
        <w:rPr>
          <w:rFonts w:ascii="Times New Roman" w:hAnsi="Times New Roman" w:cs="Times New Roman"/>
          <w:color w:val="auto"/>
          <w:sz w:val="22"/>
          <w:szCs w:val="22"/>
        </w:rPr>
        <w:t xml:space="preserve">, del </w:t>
      </w:r>
      <w:r w:rsidRPr="004267F6">
        <w:rPr>
          <w:rFonts w:ascii="Times New Roman" w:hAnsi="Times New Roman" w:cs="Times New Roman"/>
          <w:sz w:val="22"/>
          <w:szCs w:val="22"/>
        </w:rPr>
        <w:t>decreto del Presidente della Repubblica 11 luglio 1980, n. 753</w:t>
      </w:r>
      <w:r w:rsidRPr="004267F6">
        <w:rPr>
          <w:rFonts w:ascii="Times New Roman" w:hAnsi="Times New Roman" w:cs="Times New Roman"/>
          <w:color w:val="auto"/>
          <w:sz w:val="22"/>
          <w:szCs w:val="22"/>
        </w:rPr>
        <w:t>;</w:t>
      </w:r>
    </w:p>
    <w:p w:rsidR="004267F6" w:rsidRPr="004267F6" w:rsidRDefault="004267F6" w:rsidP="004267F6">
      <w:pPr>
        <w:pStyle w:val="elenchi-elencoabc"/>
        <w:numPr>
          <w:ilvl w:val="0"/>
          <w:numId w:val="28"/>
        </w:numPr>
        <w:spacing w:before="120"/>
        <w:rPr>
          <w:rFonts w:ascii="Times New Roman" w:hAnsi="Times New Roman" w:cs="Times New Roman"/>
          <w:color w:val="auto"/>
          <w:sz w:val="22"/>
          <w:szCs w:val="22"/>
        </w:rPr>
      </w:pPr>
      <w:r w:rsidRPr="004267F6">
        <w:rPr>
          <w:rFonts w:ascii="Times New Roman" w:hAnsi="Times New Roman" w:cs="Times New Roman"/>
          <w:color w:val="auto"/>
          <w:sz w:val="22"/>
          <w:szCs w:val="22"/>
        </w:rPr>
        <w:t>gli organismi di certificazione notificati ai sensi del presente regolamento per le valutazioni di conformità di cui all'allegato V o VIII</w:t>
      </w:r>
      <w:bookmarkStart w:id="0" w:name="47up"/>
      <w:r w:rsidRPr="004267F6">
        <w:rPr>
          <w:rFonts w:ascii="Times New Roman" w:hAnsi="Times New Roman" w:cs="Times New Roman"/>
          <w:color w:val="auto"/>
          <w:sz w:val="22"/>
          <w:szCs w:val="22"/>
        </w:rPr>
        <w:t>;</w:t>
      </w:r>
      <w:bookmarkEnd w:id="0"/>
    </w:p>
    <w:p w:rsidR="004267F6" w:rsidRPr="004267F6" w:rsidRDefault="004267F6" w:rsidP="004267F6">
      <w:pPr>
        <w:pStyle w:val="elenchi-elencoabc"/>
        <w:numPr>
          <w:ilvl w:val="0"/>
          <w:numId w:val="28"/>
        </w:numPr>
        <w:spacing w:before="120"/>
        <w:rPr>
          <w:rFonts w:ascii="Times New Roman" w:hAnsi="Times New Roman" w:cs="Times New Roman"/>
          <w:sz w:val="22"/>
          <w:szCs w:val="22"/>
        </w:rPr>
      </w:pPr>
      <w:r w:rsidRPr="004267F6">
        <w:rPr>
          <w:rFonts w:ascii="Times New Roman" w:hAnsi="Times New Roman" w:cs="Times New Roman"/>
          <w:color w:val="auto"/>
          <w:sz w:val="22"/>
          <w:szCs w:val="22"/>
        </w:rPr>
        <w:t>gli organismi</w:t>
      </w:r>
      <w:r w:rsidRPr="004267F6">
        <w:rPr>
          <w:rFonts w:ascii="Times New Roman" w:hAnsi="Times New Roman" w:cs="Times New Roman"/>
          <w:sz w:val="22"/>
          <w:szCs w:val="22"/>
        </w:rPr>
        <w:t xml:space="preserve"> di ispezione "di tipo A" accreditati, per le verifiche periodiche sugli ascensori, ai sensi della norma UNI CEI EN ISO/IEC 17020: 2012, e successive modificazioni, dall'unico organismo nazionale autorizzato a svolgere attività di accreditamento ai sensi del</w:t>
      </w:r>
      <w:r w:rsidRPr="004267F6">
        <w:rPr>
          <w:rStyle w:val="apple-converted-space"/>
          <w:rFonts w:ascii="Times New Roman" w:hAnsi="Times New Roman" w:cs="Times New Roman"/>
          <w:sz w:val="22"/>
          <w:szCs w:val="22"/>
        </w:rPr>
        <w:t xml:space="preserve"> </w:t>
      </w:r>
      <w:r w:rsidRPr="004267F6">
        <w:rPr>
          <w:rStyle w:val="Collegamentoipertestuale"/>
          <w:rFonts w:ascii="Times New Roman" w:hAnsi="Times New Roman" w:cs="Times New Roman"/>
          <w:color w:val="auto"/>
          <w:sz w:val="22"/>
          <w:szCs w:val="22"/>
        </w:rPr>
        <w:t>regolamento (CE) n. 765/2008</w:t>
      </w:r>
      <w:r w:rsidRPr="004267F6">
        <w:rPr>
          <w:rStyle w:val="apple-converted-space"/>
          <w:rFonts w:ascii="Times New Roman" w:hAnsi="Times New Roman" w:cs="Times New Roman"/>
          <w:sz w:val="22"/>
          <w:szCs w:val="22"/>
        </w:rPr>
        <w:t xml:space="preserve"> </w:t>
      </w:r>
      <w:hyperlink r:id="rId10" w:history="1">
        <w:r w:rsidRPr="004267F6">
          <w:rPr>
            <w:rStyle w:val="Collegamentoipertestuale"/>
            <w:rFonts w:ascii="Times New Roman" w:hAnsi="Times New Roman" w:cs="Times New Roman"/>
            <w:color w:val="auto"/>
            <w:sz w:val="22"/>
            <w:szCs w:val="22"/>
            <w:vertAlign w:val="superscript"/>
          </w:rPr>
          <w:t>(48)</w:t>
        </w:r>
        <w:bookmarkStart w:id="1" w:name="48up"/>
        <w:bookmarkEnd w:id="1"/>
      </w:hyperlink>
      <w:r w:rsidRPr="004267F6">
        <w:rPr>
          <w:rFonts w:ascii="Times New Roman" w:hAnsi="Times New Roman" w:cs="Times New Roman"/>
          <w:sz w:val="22"/>
          <w:szCs w:val="22"/>
        </w:rPr>
        <w:t>.</w:t>
      </w:r>
    </w:p>
    <w:p w:rsidR="004267F6" w:rsidRPr="004267F6" w:rsidRDefault="004267F6" w:rsidP="004267F6">
      <w:pPr>
        <w:pStyle w:val="provvr0"/>
        <w:shd w:val="clear" w:color="auto" w:fill="FFFFFF"/>
        <w:spacing w:before="120" w:after="0"/>
        <w:jc w:val="both"/>
        <w:textAlignment w:val="baseline"/>
        <w:rPr>
          <w:sz w:val="22"/>
          <w:szCs w:val="22"/>
        </w:rPr>
      </w:pPr>
      <w:r w:rsidRPr="004267F6">
        <w:rPr>
          <w:sz w:val="22"/>
          <w:szCs w:val="22"/>
        </w:rPr>
        <w:t>Il soggetto che ha eseguito la verifica periodica rilascia al proprietario, nonché alla ditta incaricata della manutenzione, il verbale relativo e, ove negativo, ne comunica l'esito al competente ufficio comunale per i provvedimenti di competenza.</w:t>
      </w:r>
    </w:p>
    <w:p w:rsidR="004267F6" w:rsidRPr="004267F6" w:rsidRDefault="004267F6" w:rsidP="004267F6">
      <w:pPr>
        <w:shd w:val="clear" w:color="auto" w:fill="FFFFFF"/>
        <w:spacing w:before="240"/>
        <w:jc w:val="both"/>
        <w:textAlignment w:val="baseline"/>
        <w:rPr>
          <w:b/>
          <w:sz w:val="22"/>
          <w:szCs w:val="22"/>
        </w:rPr>
      </w:pPr>
      <w:r w:rsidRPr="004267F6">
        <w:rPr>
          <w:b/>
          <w:sz w:val="22"/>
          <w:szCs w:val="22"/>
        </w:rPr>
        <w:t>MANUTENZIONE</w:t>
      </w:r>
    </w:p>
    <w:p w:rsidR="004267F6" w:rsidRPr="004267F6" w:rsidRDefault="004267F6" w:rsidP="004267F6">
      <w:pPr>
        <w:shd w:val="clear" w:color="auto" w:fill="FFFFFF"/>
        <w:spacing w:before="120"/>
        <w:jc w:val="both"/>
        <w:textAlignment w:val="baseline"/>
        <w:rPr>
          <w:sz w:val="22"/>
          <w:szCs w:val="22"/>
        </w:rPr>
      </w:pPr>
      <w:r w:rsidRPr="004267F6">
        <w:rPr>
          <w:sz w:val="22"/>
          <w:szCs w:val="22"/>
        </w:rPr>
        <w:t>Il manutentore, al fine di garantire la corretta funzionalità dell'impianto, esegue interventi di manutenzione tenendo conto delle esigenze dell'impianto stesso e, comunque, provvede periodicamente almeno a:</w:t>
      </w:r>
    </w:p>
    <w:p w:rsidR="004267F6" w:rsidRPr="004267F6" w:rsidRDefault="004267F6" w:rsidP="004267F6">
      <w:pPr>
        <w:pStyle w:val="elenchi-elencoabc"/>
        <w:numPr>
          <w:ilvl w:val="0"/>
          <w:numId w:val="29"/>
        </w:numPr>
        <w:spacing w:before="120"/>
        <w:rPr>
          <w:rFonts w:ascii="Times New Roman" w:hAnsi="Times New Roman" w:cs="Times New Roman"/>
          <w:color w:val="auto"/>
          <w:sz w:val="22"/>
          <w:szCs w:val="22"/>
        </w:rPr>
      </w:pPr>
      <w:r w:rsidRPr="004267F6">
        <w:rPr>
          <w:rFonts w:ascii="Times New Roman" w:eastAsia="Times New Roman" w:hAnsi="Times New Roman" w:cs="Times New Roman"/>
          <w:sz w:val="22"/>
          <w:szCs w:val="22"/>
          <w:lang w:eastAsia="it-IT"/>
        </w:rPr>
        <w:t xml:space="preserve">a </w:t>
      </w:r>
      <w:r w:rsidRPr="004267F6">
        <w:rPr>
          <w:rFonts w:ascii="Times New Roman" w:hAnsi="Times New Roman" w:cs="Times New Roman"/>
          <w:color w:val="auto"/>
          <w:sz w:val="22"/>
          <w:szCs w:val="22"/>
        </w:rPr>
        <w:t>verificare il regolare funzionamento dei dispositivi meccanici, idraulici ed elettrici e, in particolare, delle porte dei piani e delle serrature;</w:t>
      </w:r>
    </w:p>
    <w:p w:rsidR="004267F6" w:rsidRPr="004267F6" w:rsidRDefault="004267F6" w:rsidP="004267F6">
      <w:pPr>
        <w:pStyle w:val="elenchi-elencoabc"/>
        <w:numPr>
          <w:ilvl w:val="0"/>
          <w:numId w:val="29"/>
        </w:numPr>
        <w:spacing w:before="120"/>
        <w:rPr>
          <w:rFonts w:ascii="Times New Roman" w:hAnsi="Times New Roman" w:cs="Times New Roman"/>
          <w:color w:val="auto"/>
          <w:sz w:val="22"/>
          <w:szCs w:val="22"/>
        </w:rPr>
      </w:pPr>
      <w:r w:rsidRPr="004267F6">
        <w:rPr>
          <w:rFonts w:ascii="Times New Roman" w:hAnsi="Times New Roman" w:cs="Times New Roman"/>
          <w:color w:val="auto"/>
          <w:sz w:val="22"/>
          <w:szCs w:val="22"/>
        </w:rPr>
        <w:t>a verificare lo stato di conservazione delle funi e delle catene;</w:t>
      </w:r>
    </w:p>
    <w:p w:rsidR="004267F6" w:rsidRPr="004267F6" w:rsidRDefault="004267F6" w:rsidP="004267F6">
      <w:pPr>
        <w:pStyle w:val="elenchi-elencoabc"/>
        <w:numPr>
          <w:ilvl w:val="0"/>
          <w:numId w:val="29"/>
        </w:numPr>
        <w:spacing w:before="120"/>
        <w:rPr>
          <w:rFonts w:ascii="Times New Roman" w:hAnsi="Times New Roman" w:cs="Times New Roman"/>
          <w:color w:val="auto"/>
          <w:sz w:val="22"/>
          <w:szCs w:val="22"/>
        </w:rPr>
      </w:pPr>
      <w:r w:rsidRPr="004267F6">
        <w:rPr>
          <w:rFonts w:ascii="Times New Roman" w:hAnsi="Times New Roman" w:cs="Times New Roman"/>
          <w:color w:val="auto"/>
          <w:sz w:val="22"/>
          <w:szCs w:val="22"/>
        </w:rPr>
        <w:t>alle operazioni normali di pulizia e di lubrificazione delle parti.</w:t>
      </w:r>
    </w:p>
    <w:p w:rsidR="004267F6" w:rsidRPr="004267F6" w:rsidRDefault="004267F6" w:rsidP="004267F6">
      <w:pPr>
        <w:pStyle w:val="elenchi-elencoabc"/>
        <w:numPr>
          <w:ilvl w:val="0"/>
          <w:numId w:val="29"/>
        </w:numPr>
        <w:spacing w:before="120"/>
        <w:rPr>
          <w:rFonts w:ascii="Times New Roman" w:hAnsi="Times New Roman" w:cs="Times New Roman"/>
          <w:color w:val="auto"/>
          <w:sz w:val="22"/>
          <w:szCs w:val="22"/>
        </w:rPr>
      </w:pPr>
      <w:r w:rsidRPr="004267F6">
        <w:rPr>
          <w:rFonts w:ascii="Times New Roman" w:hAnsi="Times New Roman" w:cs="Times New Roman"/>
          <w:color w:val="auto"/>
          <w:sz w:val="22"/>
          <w:szCs w:val="22"/>
        </w:rPr>
        <w:t xml:space="preserve">Il manutentore provvede, almeno una volta ogni sei mesi per gli ascensori, compresi gli apparecchi di sollevamento rispondenti alla definizione di ascensore la cui velocità di spostamento non supera 0.15 m/s, e almeno una volta all'anno per i montacarichi </w:t>
      </w:r>
      <w:hyperlink r:id="rId11" w:history="1">
        <w:r w:rsidRPr="004267F6">
          <w:rPr>
            <w:rStyle w:val="Collegamentoipertestuale"/>
            <w:rFonts w:ascii="Times New Roman" w:hAnsi="Times New Roman" w:cs="Times New Roman"/>
            <w:sz w:val="22"/>
            <w:szCs w:val="22"/>
          </w:rPr>
          <w:t>(55)</w:t>
        </w:r>
        <w:bookmarkStart w:id="2" w:name="55up"/>
        <w:bookmarkEnd w:id="2"/>
      </w:hyperlink>
      <w:r w:rsidRPr="004267F6">
        <w:rPr>
          <w:rFonts w:ascii="Times New Roman" w:hAnsi="Times New Roman" w:cs="Times New Roman"/>
          <w:color w:val="auto"/>
          <w:sz w:val="22"/>
          <w:szCs w:val="22"/>
        </w:rPr>
        <w:t>:</w:t>
      </w:r>
    </w:p>
    <w:p w:rsidR="004267F6" w:rsidRPr="004267F6" w:rsidRDefault="004267F6" w:rsidP="004267F6">
      <w:pPr>
        <w:pStyle w:val="elenchi-elencoabc"/>
        <w:numPr>
          <w:ilvl w:val="0"/>
          <w:numId w:val="29"/>
        </w:numPr>
        <w:spacing w:before="120"/>
        <w:rPr>
          <w:rFonts w:ascii="Times New Roman" w:hAnsi="Times New Roman" w:cs="Times New Roman"/>
          <w:color w:val="auto"/>
          <w:sz w:val="22"/>
          <w:szCs w:val="22"/>
        </w:rPr>
      </w:pPr>
      <w:r w:rsidRPr="004267F6">
        <w:rPr>
          <w:rFonts w:ascii="Times New Roman" w:hAnsi="Times New Roman" w:cs="Times New Roman"/>
          <w:color w:val="auto"/>
          <w:sz w:val="22"/>
          <w:szCs w:val="22"/>
        </w:rPr>
        <w:t>a verificare l'integrità e l'efficienza del paracadute, del limitatore di velocità e degli altri dispositivi di sicurezza;</w:t>
      </w:r>
    </w:p>
    <w:p w:rsidR="004267F6" w:rsidRPr="004267F6" w:rsidRDefault="004267F6" w:rsidP="004267F6">
      <w:pPr>
        <w:pStyle w:val="elenchi-elencoabc"/>
        <w:numPr>
          <w:ilvl w:val="0"/>
          <w:numId w:val="29"/>
        </w:numPr>
        <w:spacing w:before="120"/>
        <w:rPr>
          <w:rFonts w:ascii="Times New Roman" w:hAnsi="Times New Roman" w:cs="Times New Roman"/>
          <w:color w:val="auto"/>
          <w:sz w:val="22"/>
          <w:szCs w:val="22"/>
        </w:rPr>
      </w:pPr>
      <w:r w:rsidRPr="004267F6">
        <w:rPr>
          <w:rFonts w:ascii="Times New Roman" w:hAnsi="Times New Roman" w:cs="Times New Roman"/>
          <w:color w:val="auto"/>
          <w:sz w:val="22"/>
          <w:szCs w:val="22"/>
        </w:rPr>
        <w:t>a verificare minutamente le funi, le catene e i loro attacchi;</w:t>
      </w:r>
    </w:p>
    <w:p w:rsidR="004267F6" w:rsidRPr="004267F6" w:rsidRDefault="004267F6" w:rsidP="004267F6">
      <w:pPr>
        <w:pStyle w:val="elenchi-elencoabc"/>
        <w:numPr>
          <w:ilvl w:val="0"/>
          <w:numId w:val="29"/>
        </w:numPr>
        <w:spacing w:before="120"/>
        <w:rPr>
          <w:rFonts w:ascii="Times New Roman" w:hAnsi="Times New Roman" w:cs="Times New Roman"/>
          <w:color w:val="auto"/>
          <w:sz w:val="22"/>
          <w:szCs w:val="22"/>
        </w:rPr>
      </w:pPr>
      <w:r w:rsidRPr="004267F6">
        <w:rPr>
          <w:rFonts w:ascii="Times New Roman" w:hAnsi="Times New Roman" w:cs="Times New Roman"/>
          <w:color w:val="auto"/>
          <w:sz w:val="22"/>
          <w:szCs w:val="22"/>
        </w:rPr>
        <w:t>a verificare l'isolamento dell'impianto elettrico e l'efficienza dei collegamenti con la terra;</w:t>
      </w:r>
    </w:p>
    <w:p w:rsidR="004267F6" w:rsidRPr="004267F6" w:rsidRDefault="004267F6" w:rsidP="004267F6">
      <w:pPr>
        <w:pStyle w:val="elenchi-elencoabc"/>
        <w:numPr>
          <w:ilvl w:val="0"/>
          <w:numId w:val="29"/>
        </w:numPr>
        <w:spacing w:before="120"/>
        <w:rPr>
          <w:rFonts w:ascii="Times New Roman" w:eastAsia="Times New Roman" w:hAnsi="Times New Roman" w:cs="Times New Roman"/>
          <w:sz w:val="22"/>
          <w:szCs w:val="22"/>
          <w:lang w:eastAsia="it-IT"/>
        </w:rPr>
      </w:pPr>
      <w:r w:rsidRPr="004267F6">
        <w:rPr>
          <w:rFonts w:ascii="Times New Roman" w:hAnsi="Times New Roman" w:cs="Times New Roman"/>
          <w:color w:val="auto"/>
          <w:sz w:val="22"/>
          <w:szCs w:val="22"/>
        </w:rPr>
        <w:t>ad annotare</w:t>
      </w:r>
      <w:r w:rsidRPr="004267F6">
        <w:rPr>
          <w:rFonts w:ascii="Times New Roman" w:eastAsia="Times New Roman" w:hAnsi="Times New Roman" w:cs="Times New Roman"/>
          <w:sz w:val="22"/>
          <w:szCs w:val="22"/>
          <w:lang w:eastAsia="it-IT"/>
        </w:rPr>
        <w:t xml:space="preserve"> i risultati di queste verifiche sul libretto di cui all'articolo 16.</w:t>
      </w:r>
    </w:p>
    <w:p w:rsidR="004267F6" w:rsidRPr="004267F6" w:rsidRDefault="004267F6" w:rsidP="004267F6">
      <w:pPr>
        <w:shd w:val="clear" w:color="auto" w:fill="FFFFFF"/>
        <w:spacing w:before="120"/>
        <w:jc w:val="both"/>
        <w:textAlignment w:val="baseline"/>
        <w:rPr>
          <w:rFonts w:eastAsia="Calibri"/>
          <w:sz w:val="22"/>
          <w:szCs w:val="22"/>
          <w:lang w:eastAsia="zh-CN"/>
        </w:rPr>
      </w:pPr>
      <w:r w:rsidRPr="004267F6">
        <w:rPr>
          <w:sz w:val="22"/>
          <w:szCs w:val="22"/>
        </w:rPr>
        <w:t>Nel caso in cui il manutentore rilevi un pericolo in atto, deve fermare l'impianto, fino a quando esso non sia stato riparato informandone, tempestivamente, il proprietario o il suo legale rappresentante e il soggetto incaricato delle verifiche periodiche, nonché il comune per l'adozione degli eventuali provvedimenti di competenza.</w:t>
      </w:r>
    </w:p>
    <w:p w:rsidR="004267F6" w:rsidRPr="004267F6" w:rsidRDefault="004267F6" w:rsidP="004267F6">
      <w:pPr>
        <w:pStyle w:val="testo"/>
        <w:spacing w:before="120"/>
        <w:rPr>
          <w:rFonts w:ascii="Times New Roman" w:hAnsi="Times New Roman" w:cs="Times New Roman"/>
          <w:color w:val="auto"/>
          <w:sz w:val="22"/>
          <w:szCs w:val="22"/>
        </w:rPr>
      </w:pPr>
      <w:r w:rsidRPr="004267F6">
        <w:rPr>
          <w:rFonts w:ascii="Times New Roman" w:hAnsi="Times New Roman" w:cs="Times New Roman"/>
          <w:color w:val="auto"/>
          <w:sz w:val="22"/>
          <w:szCs w:val="22"/>
        </w:rPr>
        <w:t>In caso di inosservanza degli obblighi imposti dal D.P.R. 30 aprile 1999, n. 162, previo accertamento da parte degli organi di controllo riguardo la responsabilità civile o penale a carico del proprietario dell’immobile e/o dell’installatore, il comune ordina l’immediata sospensione del servizio.</w:t>
      </w:r>
    </w:p>
    <w:p w:rsidR="004267F6" w:rsidRPr="004267F6" w:rsidRDefault="004267F6" w:rsidP="004267F6">
      <w:pPr>
        <w:pStyle w:val="testo"/>
        <w:spacing w:before="120"/>
        <w:rPr>
          <w:rFonts w:ascii="Times New Roman" w:hAnsi="Times New Roman" w:cs="Times New Roman"/>
          <w:color w:val="auto"/>
          <w:sz w:val="22"/>
          <w:szCs w:val="22"/>
        </w:rPr>
      </w:pPr>
      <w:r w:rsidRPr="004267F6">
        <w:rPr>
          <w:rFonts w:ascii="Times New Roman" w:hAnsi="Times New Roman" w:cs="Times New Roman"/>
          <w:color w:val="auto"/>
          <w:sz w:val="22"/>
          <w:szCs w:val="22"/>
        </w:rPr>
        <w:t xml:space="preserve">In merito: </w:t>
      </w:r>
      <w:r w:rsidRPr="004267F6">
        <w:rPr>
          <w:rStyle w:val="italic"/>
          <w:rFonts w:ascii="Times New Roman" w:hAnsi="Times New Roman" w:cs="Times New Roman"/>
          <w:color w:val="auto"/>
          <w:sz w:val="22"/>
          <w:szCs w:val="22"/>
        </w:rPr>
        <w:t xml:space="preserve">“Il regolamento adottato per l’attuazione della direttiva CEE 90/486 recepita dalla l. 19 febbraio 1992 n. 142, che ha esteso la normativa di sicurezza degli ascensori elettrici e quelli idraulici od </w:t>
      </w:r>
      <w:proofErr w:type="spellStart"/>
      <w:r w:rsidRPr="004267F6">
        <w:rPr>
          <w:rStyle w:val="italic"/>
          <w:rFonts w:ascii="Times New Roman" w:hAnsi="Times New Roman" w:cs="Times New Roman"/>
          <w:color w:val="auto"/>
          <w:sz w:val="22"/>
          <w:szCs w:val="22"/>
        </w:rPr>
        <w:t>oleoelettrici</w:t>
      </w:r>
      <w:proofErr w:type="spellEnd"/>
      <w:r w:rsidRPr="004267F6">
        <w:rPr>
          <w:rStyle w:val="italic"/>
          <w:rFonts w:ascii="Times New Roman" w:hAnsi="Times New Roman" w:cs="Times New Roman"/>
          <w:color w:val="auto"/>
          <w:sz w:val="22"/>
          <w:szCs w:val="22"/>
        </w:rPr>
        <w:t>, legittimamente dispone che la nuova normativa si applica ai detti ascensori ad uso privato, per la cui installazione venga chiesta l’autorizzazione dopo il termine di trenta giorni dall’entrata in vigore del regolamento stesso”.</w:t>
      </w:r>
      <w:r w:rsidRPr="004267F6">
        <w:rPr>
          <w:rFonts w:ascii="Times New Roman" w:hAnsi="Times New Roman" w:cs="Times New Roman"/>
          <w:color w:val="auto"/>
          <w:sz w:val="22"/>
          <w:szCs w:val="22"/>
        </w:rPr>
        <w:t xml:space="preserve"> (</w:t>
      </w:r>
      <w:proofErr w:type="spellStart"/>
      <w:r w:rsidRPr="004267F6">
        <w:rPr>
          <w:rFonts w:ascii="Times New Roman" w:hAnsi="Times New Roman" w:cs="Times New Roman"/>
          <w:color w:val="auto"/>
          <w:sz w:val="22"/>
          <w:szCs w:val="22"/>
        </w:rPr>
        <w:t>Cons</w:t>
      </w:r>
      <w:proofErr w:type="spellEnd"/>
      <w:r w:rsidRPr="004267F6">
        <w:rPr>
          <w:rFonts w:ascii="Times New Roman" w:hAnsi="Times New Roman" w:cs="Times New Roman"/>
          <w:color w:val="auto"/>
          <w:sz w:val="22"/>
          <w:szCs w:val="22"/>
        </w:rPr>
        <w:t>. Stato, ad. gen., 23 dicembre 1993, n. 150).</w:t>
      </w:r>
    </w:p>
    <w:p w:rsidR="004267F6" w:rsidRPr="004267F6" w:rsidRDefault="004267F6" w:rsidP="004267F6">
      <w:pPr>
        <w:spacing w:before="240"/>
        <w:rPr>
          <w:b/>
          <w:sz w:val="22"/>
          <w:szCs w:val="22"/>
        </w:rPr>
      </w:pPr>
      <w:r w:rsidRPr="004267F6">
        <w:rPr>
          <w:b/>
          <w:sz w:val="22"/>
          <w:szCs w:val="22"/>
        </w:rPr>
        <w:t>NUOVO REGOLAMENTO ASCENSORI</w:t>
      </w:r>
    </w:p>
    <w:p w:rsidR="004267F6" w:rsidRPr="004267F6" w:rsidRDefault="004267F6" w:rsidP="004267F6">
      <w:pPr>
        <w:spacing w:before="120"/>
        <w:ind w:firstLine="708"/>
        <w:jc w:val="both"/>
        <w:rPr>
          <w:rFonts w:eastAsia="Calibri"/>
          <w:sz w:val="22"/>
          <w:szCs w:val="22"/>
          <w:lang w:eastAsia="zh-CN"/>
        </w:rPr>
      </w:pPr>
      <w:r w:rsidRPr="004267F6">
        <w:rPr>
          <w:sz w:val="22"/>
          <w:szCs w:val="22"/>
        </w:rPr>
        <w:t xml:space="preserve">Il </w:t>
      </w:r>
      <w:r w:rsidRPr="004267F6">
        <w:rPr>
          <w:b/>
          <w:sz w:val="22"/>
          <w:szCs w:val="22"/>
        </w:rPr>
        <w:t>D.P.R. n. 23/17</w:t>
      </w:r>
      <w:r w:rsidRPr="004267F6">
        <w:rPr>
          <w:sz w:val="22"/>
          <w:szCs w:val="22"/>
        </w:rPr>
        <w:t>, in attuazione della direttiva 2014/33/UE per l'armonizzazione delle legislazioni degli Stati membri relative agli ascensori e ai componenti di sicurezza per ascensori, pubblicato nella Gazzetta Ufficiale n. 62 del 15 marzo 2017 recante “Nuovo Regolamento Ascensori”, modifica il D.P.R. 162/99 per l'attuazione della direttiva 2014/33/UE relativa agli ascensori ed ai componenti di sicurezza degli ascensori nonché per l'esercizio degli ascensori.</w:t>
      </w:r>
    </w:p>
    <w:p w:rsidR="004267F6" w:rsidRPr="004267F6" w:rsidRDefault="004267F6" w:rsidP="004267F6">
      <w:pPr>
        <w:spacing w:before="120"/>
        <w:rPr>
          <w:sz w:val="22"/>
          <w:szCs w:val="22"/>
        </w:rPr>
      </w:pPr>
      <w:r w:rsidRPr="004267F6">
        <w:rPr>
          <w:sz w:val="22"/>
          <w:szCs w:val="22"/>
        </w:rPr>
        <w:t>Nello specifico:</w:t>
      </w:r>
    </w:p>
    <w:p w:rsidR="004267F6" w:rsidRPr="004267F6" w:rsidRDefault="004267F6" w:rsidP="004267F6">
      <w:pPr>
        <w:numPr>
          <w:ilvl w:val="0"/>
          <w:numId w:val="30"/>
        </w:numPr>
        <w:suppressAutoHyphens/>
        <w:spacing w:before="120"/>
        <w:jc w:val="both"/>
        <w:rPr>
          <w:sz w:val="22"/>
          <w:szCs w:val="22"/>
        </w:rPr>
      </w:pPr>
      <w:r w:rsidRPr="004267F6">
        <w:rPr>
          <w:sz w:val="22"/>
          <w:szCs w:val="22"/>
        </w:rPr>
        <w:t xml:space="preserve">il provvedimento tiene conto delle </w:t>
      </w:r>
      <w:r w:rsidRPr="004267F6">
        <w:rPr>
          <w:b/>
          <w:bCs/>
          <w:sz w:val="22"/>
          <w:szCs w:val="22"/>
        </w:rPr>
        <w:t>innovazioni in materia di accreditamento degli organismi di valutazione</w:t>
      </w:r>
      <w:r w:rsidRPr="004267F6">
        <w:rPr>
          <w:sz w:val="22"/>
          <w:szCs w:val="22"/>
        </w:rPr>
        <w:t xml:space="preserve"> della conformità, di vigilanza e controllo del mercato per quanto riguarda la commercializzazione dei prodotti, di </w:t>
      </w:r>
      <w:r w:rsidRPr="004267F6">
        <w:rPr>
          <w:b/>
          <w:bCs/>
          <w:sz w:val="22"/>
          <w:szCs w:val="22"/>
        </w:rPr>
        <w:t>principi generali della marcatura CE e di stato compatibile</w:t>
      </w:r>
      <w:r w:rsidRPr="004267F6">
        <w:rPr>
          <w:sz w:val="22"/>
          <w:szCs w:val="22"/>
        </w:rPr>
        <w:t>;</w:t>
      </w:r>
    </w:p>
    <w:p w:rsidR="004267F6" w:rsidRPr="004267F6" w:rsidRDefault="004267F6" w:rsidP="004267F6">
      <w:pPr>
        <w:numPr>
          <w:ilvl w:val="0"/>
          <w:numId w:val="30"/>
        </w:numPr>
        <w:suppressAutoHyphens/>
        <w:spacing w:before="120"/>
        <w:jc w:val="both"/>
        <w:rPr>
          <w:sz w:val="22"/>
          <w:szCs w:val="22"/>
        </w:rPr>
      </w:pPr>
      <w:r w:rsidRPr="004267F6">
        <w:rPr>
          <w:sz w:val="22"/>
          <w:szCs w:val="22"/>
        </w:rPr>
        <w:lastRenderedPageBreak/>
        <w:t xml:space="preserve">l'ambito di applicazione della direttiva si estende agli </w:t>
      </w:r>
      <w:r w:rsidRPr="004267F6">
        <w:rPr>
          <w:b/>
          <w:bCs/>
          <w:sz w:val="22"/>
          <w:szCs w:val="22"/>
        </w:rPr>
        <w:t>ascensori intesi come prodotti finiti e installati in modo permanente in edifici o costruzioni</w:t>
      </w:r>
      <w:r w:rsidRPr="004267F6">
        <w:rPr>
          <w:sz w:val="22"/>
          <w:szCs w:val="22"/>
        </w:rPr>
        <w:t xml:space="preserve"> e ai </w:t>
      </w:r>
      <w:r w:rsidRPr="004267F6">
        <w:rPr>
          <w:b/>
          <w:bCs/>
          <w:sz w:val="22"/>
          <w:szCs w:val="22"/>
        </w:rPr>
        <w:t>componenti di sicurezza per ascensori nuovi</w:t>
      </w:r>
      <w:r w:rsidRPr="004267F6">
        <w:rPr>
          <w:sz w:val="22"/>
          <w:szCs w:val="22"/>
        </w:rPr>
        <w:t xml:space="preserve"> prodotti da un fabbricante nell'UE oppure componenti di sicurezza nuovi o usati importati da un paese terzo;</w:t>
      </w:r>
    </w:p>
    <w:p w:rsidR="004267F6" w:rsidRPr="004267F6" w:rsidRDefault="004267F6" w:rsidP="004267F6">
      <w:pPr>
        <w:numPr>
          <w:ilvl w:val="0"/>
          <w:numId w:val="30"/>
        </w:numPr>
        <w:suppressAutoHyphens/>
        <w:spacing w:before="120"/>
        <w:jc w:val="both"/>
        <w:rPr>
          <w:b/>
          <w:bCs/>
          <w:sz w:val="22"/>
          <w:szCs w:val="22"/>
        </w:rPr>
      </w:pPr>
      <w:r w:rsidRPr="004267F6">
        <w:rPr>
          <w:sz w:val="22"/>
          <w:szCs w:val="22"/>
        </w:rPr>
        <w:t>si evidenzia</w:t>
      </w:r>
      <w:r w:rsidRPr="004267F6">
        <w:rPr>
          <w:b/>
          <w:bCs/>
          <w:sz w:val="22"/>
          <w:szCs w:val="22"/>
        </w:rPr>
        <w:t xml:space="preserve"> l'assenza dell'obbligo di messa in sicurezza degli impianti installati prima del 1999</w:t>
      </w:r>
      <w:r w:rsidRPr="004267F6">
        <w:rPr>
          <w:sz w:val="22"/>
          <w:szCs w:val="22"/>
        </w:rPr>
        <w:t>;</w:t>
      </w:r>
    </w:p>
    <w:p w:rsidR="004267F6" w:rsidRPr="004267F6" w:rsidRDefault="004267F6" w:rsidP="004267F6">
      <w:pPr>
        <w:numPr>
          <w:ilvl w:val="0"/>
          <w:numId w:val="30"/>
        </w:numPr>
        <w:suppressAutoHyphens/>
        <w:spacing w:before="120"/>
        <w:jc w:val="both"/>
        <w:rPr>
          <w:sz w:val="22"/>
          <w:szCs w:val="22"/>
        </w:rPr>
      </w:pPr>
      <w:r w:rsidRPr="004267F6">
        <w:rPr>
          <w:b/>
          <w:bCs/>
          <w:sz w:val="22"/>
          <w:szCs w:val="22"/>
        </w:rPr>
        <w:t>non è prevista tassa sugli ascensori.</w:t>
      </w:r>
    </w:p>
    <w:p w:rsidR="00E70E7A" w:rsidRDefault="00E70E7A" w:rsidP="004267F6">
      <w:pPr>
        <w:spacing w:before="120"/>
        <w:jc w:val="both"/>
        <w:rPr>
          <w:sz w:val="22"/>
          <w:szCs w:val="22"/>
        </w:rPr>
      </w:pPr>
    </w:p>
    <w:p w:rsidR="004267F6" w:rsidRPr="004267F6" w:rsidRDefault="004267F6" w:rsidP="004267F6">
      <w:pPr>
        <w:spacing w:before="120"/>
        <w:jc w:val="both"/>
        <w:rPr>
          <w:sz w:val="22"/>
          <w:szCs w:val="22"/>
        </w:rPr>
      </w:pPr>
      <w:r w:rsidRPr="004267F6">
        <w:rPr>
          <w:sz w:val="22"/>
          <w:szCs w:val="22"/>
        </w:rPr>
        <w:t xml:space="preserve">Per quel che riguarda l'art.12, ovverosia la </w:t>
      </w:r>
      <w:r w:rsidRPr="004267F6">
        <w:rPr>
          <w:b/>
          <w:bCs/>
          <w:sz w:val="22"/>
          <w:szCs w:val="22"/>
        </w:rPr>
        <w:t>messa in esercizio di ascensori, montacarichi e di apparecchi di sollevamento rispondenti alla definizione di ascensore la cui velocità di spostamento non supera gli 0,15 m/s</w:t>
      </w:r>
      <w:r w:rsidRPr="004267F6">
        <w:rPr>
          <w:sz w:val="22"/>
          <w:szCs w:val="22"/>
        </w:rPr>
        <w:t>, è confermato l'</w:t>
      </w:r>
      <w:r w:rsidRPr="004267F6">
        <w:rPr>
          <w:b/>
          <w:bCs/>
          <w:sz w:val="22"/>
          <w:szCs w:val="22"/>
        </w:rPr>
        <w:t>obbligo di comunicazione, da parte del proprietario o del suo legale rappresentante</w:t>
      </w:r>
      <w:r w:rsidRPr="004267F6">
        <w:rPr>
          <w:sz w:val="22"/>
          <w:szCs w:val="22"/>
        </w:rPr>
        <w:t xml:space="preserve">, </w:t>
      </w:r>
      <w:r w:rsidRPr="004267F6">
        <w:rPr>
          <w:b/>
          <w:bCs/>
          <w:sz w:val="22"/>
          <w:szCs w:val="22"/>
        </w:rPr>
        <w:t>al comune competente per territorio</w:t>
      </w:r>
      <w:r w:rsidRPr="004267F6">
        <w:rPr>
          <w:sz w:val="22"/>
          <w:szCs w:val="22"/>
        </w:rPr>
        <w:t xml:space="preserve"> o alla provincia autonoma competente secondo il proprio statuto (comma 1).</w:t>
      </w:r>
    </w:p>
    <w:p w:rsidR="004267F6" w:rsidRPr="004267F6" w:rsidRDefault="004267F6" w:rsidP="004267F6">
      <w:pPr>
        <w:spacing w:before="120"/>
        <w:jc w:val="both"/>
        <w:rPr>
          <w:sz w:val="22"/>
          <w:szCs w:val="22"/>
        </w:rPr>
      </w:pPr>
      <w:r w:rsidRPr="004267F6">
        <w:rPr>
          <w:sz w:val="22"/>
          <w:szCs w:val="22"/>
        </w:rPr>
        <w:t>Il Nuovo Regolamento apporta alcune modifiche ai seguenti commi dell'</w:t>
      </w:r>
      <w:r w:rsidRPr="004267F6">
        <w:rPr>
          <w:rStyle w:val="Collegamentoipertestuale"/>
          <w:sz w:val="22"/>
          <w:szCs w:val="22"/>
        </w:rPr>
        <w:t xml:space="preserve">art.12 del vecchio </w:t>
      </w:r>
      <w:proofErr w:type="spellStart"/>
      <w:r w:rsidRPr="004267F6">
        <w:rPr>
          <w:rStyle w:val="Collegamentoipertestuale"/>
          <w:sz w:val="22"/>
          <w:szCs w:val="22"/>
        </w:rPr>
        <w:t>dPR</w:t>
      </w:r>
      <w:proofErr w:type="spellEnd"/>
      <w:r w:rsidRPr="004267F6">
        <w:rPr>
          <w:rStyle w:val="Collegamentoipertestuale"/>
          <w:sz w:val="22"/>
          <w:szCs w:val="22"/>
        </w:rPr>
        <w:t xml:space="preserve"> 23/2017</w:t>
      </w:r>
      <w:r w:rsidRPr="004267F6">
        <w:rPr>
          <w:sz w:val="22"/>
          <w:szCs w:val="22"/>
        </w:rPr>
        <w:t xml:space="preserve">, specificando che la comunicazione va effettuata </w:t>
      </w:r>
      <w:r w:rsidRPr="004267F6">
        <w:rPr>
          <w:b/>
          <w:bCs/>
          <w:sz w:val="22"/>
          <w:szCs w:val="22"/>
        </w:rPr>
        <w:t>entro sessanta giorni dalla data della dichiarazione di conformità dell'impianto</w:t>
      </w:r>
      <w:r w:rsidRPr="004267F6">
        <w:rPr>
          <w:sz w:val="22"/>
          <w:szCs w:val="22"/>
        </w:rPr>
        <w:t>, deve contenere:</w:t>
      </w:r>
    </w:p>
    <w:p w:rsidR="004267F6" w:rsidRPr="004267F6" w:rsidRDefault="004267F6" w:rsidP="004267F6">
      <w:pPr>
        <w:numPr>
          <w:ilvl w:val="0"/>
          <w:numId w:val="31"/>
        </w:numPr>
        <w:suppressAutoHyphens/>
        <w:spacing w:before="120"/>
        <w:jc w:val="both"/>
        <w:rPr>
          <w:sz w:val="22"/>
          <w:szCs w:val="22"/>
        </w:rPr>
      </w:pPr>
      <w:r w:rsidRPr="004267F6">
        <w:rPr>
          <w:sz w:val="22"/>
          <w:szCs w:val="22"/>
        </w:rPr>
        <w:t>l'</w:t>
      </w:r>
      <w:r w:rsidRPr="004267F6">
        <w:rPr>
          <w:b/>
          <w:bCs/>
          <w:sz w:val="22"/>
          <w:szCs w:val="22"/>
        </w:rPr>
        <w:t>indirizzo dello stabile</w:t>
      </w:r>
      <w:r w:rsidRPr="004267F6">
        <w:rPr>
          <w:sz w:val="22"/>
          <w:szCs w:val="22"/>
        </w:rPr>
        <w:t xml:space="preserve"> ove è installato l'impianto; </w:t>
      </w:r>
    </w:p>
    <w:p w:rsidR="004267F6" w:rsidRPr="004267F6" w:rsidRDefault="004267F6" w:rsidP="004267F6">
      <w:pPr>
        <w:numPr>
          <w:ilvl w:val="0"/>
          <w:numId w:val="31"/>
        </w:numPr>
        <w:suppressAutoHyphens/>
        <w:spacing w:before="120"/>
        <w:jc w:val="both"/>
        <w:rPr>
          <w:sz w:val="22"/>
          <w:szCs w:val="22"/>
        </w:rPr>
      </w:pPr>
      <w:r w:rsidRPr="004267F6">
        <w:rPr>
          <w:sz w:val="22"/>
          <w:szCs w:val="22"/>
        </w:rPr>
        <w:t>la</w:t>
      </w:r>
      <w:r w:rsidRPr="004267F6">
        <w:rPr>
          <w:b/>
          <w:bCs/>
          <w:sz w:val="22"/>
          <w:szCs w:val="22"/>
        </w:rPr>
        <w:t xml:space="preserve"> velocità, la portata, la corsa, il numero delle fermate e il tipo di azionamento</w:t>
      </w:r>
      <w:r w:rsidRPr="004267F6">
        <w:rPr>
          <w:sz w:val="22"/>
          <w:szCs w:val="22"/>
        </w:rPr>
        <w:t>;</w:t>
      </w:r>
    </w:p>
    <w:p w:rsidR="004267F6" w:rsidRPr="004267F6" w:rsidRDefault="004267F6" w:rsidP="004267F6">
      <w:pPr>
        <w:numPr>
          <w:ilvl w:val="0"/>
          <w:numId w:val="31"/>
        </w:numPr>
        <w:suppressAutoHyphens/>
        <w:spacing w:before="120"/>
        <w:jc w:val="both"/>
        <w:rPr>
          <w:sz w:val="22"/>
          <w:szCs w:val="22"/>
        </w:rPr>
      </w:pPr>
      <w:r w:rsidRPr="004267F6">
        <w:rPr>
          <w:sz w:val="22"/>
          <w:szCs w:val="22"/>
        </w:rPr>
        <w:t xml:space="preserve">il </w:t>
      </w:r>
      <w:r w:rsidRPr="004267F6">
        <w:rPr>
          <w:b/>
          <w:bCs/>
          <w:sz w:val="22"/>
          <w:szCs w:val="22"/>
        </w:rPr>
        <w:t>nominativo o la ragione sociale dell'installatore dell'ascensore</w:t>
      </w:r>
      <w:r w:rsidRPr="004267F6">
        <w:rPr>
          <w:sz w:val="22"/>
          <w:szCs w:val="22"/>
        </w:rPr>
        <w:t xml:space="preserve"> o del fabbricante del montacarichi o dell'apparecchio di sollevamento rispondente alla definizione di ascensore la cui velocità di spostamento non supera 0,15 m/s, ai sensi dell'</w:t>
      </w:r>
      <w:r w:rsidRPr="004267F6">
        <w:rPr>
          <w:rStyle w:val="Collegamentoipertestuale"/>
          <w:sz w:val="22"/>
          <w:szCs w:val="22"/>
        </w:rPr>
        <w:t>art. 3, comma 3, del d.lgs. 17/2010</w:t>
      </w:r>
      <w:r w:rsidRPr="004267F6">
        <w:rPr>
          <w:sz w:val="22"/>
          <w:szCs w:val="22"/>
        </w:rPr>
        <w:t>;</w:t>
      </w:r>
    </w:p>
    <w:p w:rsidR="004267F6" w:rsidRPr="004267F6" w:rsidRDefault="004267F6" w:rsidP="004267F6">
      <w:pPr>
        <w:numPr>
          <w:ilvl w:val="0"/>
          <w:numId w:val="31"/>
        </w:numPr>
        <w:suppressAutoHyphens/>
        <w:spacing w:before="120"/>
        <w:jc w:val="both"/>
        <w:rPr>
          <w:sz w:val="22"/>
          <w:szCs w:val="22"/>
        </w:rPr>
      </w:pPr>
      <w:r w:rsidRPr="004267F6">
        <w:rPr>
          <w:sz w:val="22"/>
          <w:szCs w:val="22"/>
        </w:rPr>
        <w:t xml:space="preserve">la </w:t>
      </w:r>
      <w:r w:rsidRPr="004267F6">
        <w:rPr>
          <w:b/>
          <w:bCs/>
          <w:sz w:val="22"/>
          <w:szCs w:val="22"/>
        </w:rPr>
        <w:t>copia della dichiarazione di conformità</w:t>
      </w:r>
      <w:r w:rsidRPr="004267F6">
        <w:rPr>
          <w:sz w:val="22"/>
          <w:szCs w:val="22"/>
        </w:rPr>
        <w:t xml:space="preserve"> di cui all'art. 4-bis, comma 2, del presente regolamento ovvero all'</w:t>
      </w:r>
      <w:r w:rsidRPr="004267F6">
        <w:rPr>
          <w:rStyle w:val="Collegamentoipertestuale"/>
          <w:sz w:val="22"/>
          <w:szCs w:val="22"/>
        </w:rPr>
        <w:t>art. 3, comma 3, lettera e), del d.lgs.17/2010</w:t>
      </w:r>
      <w:r w:rsidRPr="004267F6">
        <w:rPr>
          <w:sz w:val="22"/>
          <w:szCs w:val="22"/>
        </w:rPr>
        <w:t>;</w:t>
      </w:r>
    </w:p>
    <w:p w:rsidR="004267F6" w:rsidRPr="004267F6" w:rsidRDefault="004267F6" w:rsidP="004267F6">
      <w:pPr>
        <w:numPr>
          <w:ilvl w:val="0"/>
          <w:numId w:val="31"/>
        </w:numPr>
        <w:suppressAutoHyphens/>
        <w:spacing w:before="120"/>
        <w:jc w:val="both"/>
        <w:rPr>
          <w:sz w:val="22"/>
          <w:szCs w:val="22"/>
        </w:rPr>
      </w:pPr>
      <w:r w:rsidRPr="004267F6">
        <w:rPr>
          <w:sz w:val="22"/>
          <w:szCs w:val="22"/>
        </w:rPr>
        <w:t>l'</w:t>
      </w:r>
      <w:r w:rsidRPr="004267F6">
        <w:rPr>
          <w:b/>
          <w:bCs/>
          <w:sz w:val="22"/>
          <w:szCs w:val="22"/>
        </w:rPr>
        <w:t>indicazione della ditta</w:t>
      </w:r>
      <w:r w:rsidRPr="004267F6">
        <w:rPr>
          <w:sz w:val="22"/>
          <w:szCs w:val="22"/>
        </w:rPr>
        <w:t xml:space="preserve">, abilitata ai sensi del </w:t>
      </w:r>
      <w:hyperlink r:id="rId12" w:history="1">
        <w:r w:rsidRPr="004267F6">
          <w:rPr>
            <w:rStyle w:val="Collegamentoipertestuale"/>
            <w:sz w:val="22"/>
            <w:szCs w:val="22"/>
          </w:rPr>
          <w:t>decreto del MISE 37/2008</w:t>
        </w:r>
      </w:hyperlink>
      <w:r w:rsidRPr="004267F6">
        <w:rPr>
          <w:sz w:val="22"/>
          <w:szCs w:val="22"/>
        </w:rPr>
        <w:t xml:space="preserve"> cui il proprietario ha affidato la </w:t>
      </w:r>
      <w:r w:rsidRPr="004267F6">
        <w:rPr>
          <w:b/>
          <w:bCs/>
          <w:sz w:val="22"/>
          <w:szCs w:val="22"/>
        </w:rPr>
        <w:t>manutenzione dell'impianto</w:t>
      </w:r>
      <w:r w:rsidRPr="004267F6">
        <w:rPr>
          <w:sz w:val="22"/>
          <w:szCs w:val="22"/>
        </w:rPr>
        <w:t xml:space="preserve">, che abbia accettato l'incarico; </w:t>
      </w:r>
    </w:p>
    <w:p w:rsidR="004267F6" w:rsidRPr="004267F6" w:rsidRDefault="004267F6" w:rsidP="004267F6">
      <w:pPr>
        <w:numPr>
          <w:ilvl w:val="0"/>
          <w:numId w:val="31"/>
        </w:numPr>
        <w:suppressAutoHyphens/>
        <w:spacing w:before="120"/>
        <w:jc w:val="both"/>
        <w:rPr>
          <w:sz w:val="22"/>
          <w:szCs w:val="22"/>
        </w:rPr>
      </w:pPr>
      <w:r w:rsidRPr="004267F6">
        <w:rPr>
          <w:sz w:val="22"/>
          <w:szCs w:val="22"/>
        </w:rPr>
        <w:t>l'</w:t>
      </w:r>
      <w:r w:rsidRPr="004267F6">
        <w:rPr>
          <w:b/>
          <w:bCs/>
          <w:sz w:val="22"/>
          <w:szCs w:val="22"/>
        </w:rPr>
        <w:t>indicazione del soggetto incaricato di effettuare le ispezioni periodiche sull'impianto</w:t>
      </w:r>
      <w:r w:rsidRPr="004267F6">
        <w:rPr>
          <w:sz w:val="22"/>
          <w:szCs w:val="22"/>
        </w:rPr>
        <w:t xml:space="preserve"> che abbia accettato l'incarico. </w:t>
      </w:r>
    </w:p>
    <w:p w:rsidR="00E70E7A" w:rsidRDefault="00E70E7A" w:rsidP="004267F6">
      <w:pPr>
        <w:spacing w:before="120"/>
        <w:jc w:val="both"/>
        <w:rPr>
          <w:sz w:val="22"/>
          <w:szCs w:val="22"/>
        </w:rPr>
      </w:pPr>
    </w:p>
    <w:p w:rsidR="004267F6" w:rsidRPr="004267F6" w:rsidRDefault="004267F6" w:rsidP="004267F6">
      <w:pPr>
        <w:spacing w:before="120"/>
        <w:jc w:val="both"/>
        <w:rPr>
          <w:sz w:val="22"/>
          <w:szCs w:val="22"/>
        </w:rPr>
      </w:pPr>
      <w:r w:rsidRPr="004267F6">
        <w:rPr>
          <w:sz w:val="22"/>
          <w:szCs w:val="22"/>
        </w:rPr>
        <w:t xml:space="preserve">Qualora la </w:t>
      </w:r>
      <w:r w:rsidRPr="004267F6">
        <w:rPr>
          <w:b/>
          <w:bCs/>
          <w:sz w:val="22"/>
          <w:szCs w:val="22"/>
        </w:rPr>
        <w:t>comunicazione venga presentata dopo i 60 giorni</w:t>
      </w:r>
      <w:r w:rsidRPr="004267F6">
        <w:rPr>
          <w:sz w:val="22"/>
          <w:szCs w:val="22"/>
        </w:rPr>
        <w:t xml:space="preserve">, deve essere </w:t>
      </w:r>
      <w:r w:rsidRPr="004267F6">
        <w:rPr>
          <w:b/>
          <w:bCs/>
          <w:sz w:val="22"/>
          <w:szCs w:val="22"/>
        </w:rPr>
        <w:t>integrata da un verbale di verifica straordinaria di attivazione dell'impianto</w:t>
      </w:r>
      <w:r w:rsidRPr="004267F6">
        <w:rPr>
          <w:sz w:val="22"/>
          <w:szCs w:val="22"/>
        </w:rPr>
        <w:t xml:space="preserve">. </w:t>
      </w:r>
    </w:p>
    <w:p w:rsidR="004267F6" w:rsidRPr="004267F6" w:rsidRDefault="004267F6" w:rsidP="004267F6">
      <w:pPr>
        <w:spacing w:before="120"/>
        <w:jc w:val="both"/>
        <w:rPr>
          <w:sz w:val="22"/>
          <w:szCs w:val="22"/>
        </w:rPr>
      </w:pPr>
      <w:r w:rsidRPr="004267F6">
        <w:rPr>
          <w:sz w:val="22"/>
          <w:szCs w:val="22"/>
        </w:rPr>
        <w:t xml:space="preserve">L'ufficio competente del comune </w:t>
      </w:r>
      <w:r w:rsidRPr="004267F6">
        <w:rPr>
          <w:b/>
          <w:bCs/>
          <w:sz w:val="22"/>
          <w:szCs w:val="22"/>
        </w:rPr>
        <w:t>assegna all'impianto, entro trenta giorni</w:t>
      </w:r>
      <w:r w:rsidRPr="004267F6">
        <w:rPr>
          <w:sz w:val="22"/>
          <w:szCs w:val="22"/>
        </w:rPr>
        <w:t xml:space="preserve">, un </w:t>
      </w:r>
      <w:r w:rsidRPr="004267F6">
        <w:rPr>
          <w:b/>
          <w:bCs/>
          <w:sz w:val="22"/>
          <w:szCs w:val="22"/>
        </w:rPr>
        <w:t>numero di matricola e lo comunica al proprietario o al suo legale rappresentante</w:t>
      </w:r>
      <w:r w:rsidRPr="004267F6">
        <w:rPr>
          <w:sz w:val="22"/>
          <w:szCs w:val="22"/>
        </w:rPr>
        <w:t xml:space="preserve"> dandone contestualmente </w:t>
      </w:r>
      <w:r w:rsidRPr="004267F6">
        <w:rPr>
          <w:b/>
          <w:bCs/>
          <w:sz w:val="22"/>
          <w:szCs w:val="22"/>
        </w:rPr>
        <w:t>notizia al soggetto competente per l'effettuazione delle verifiche periodiche</w:t>
      </w:r>
      <w:r w:rsidRPr="004267F6">
        <w:rPr>
          <w:sz w:val="22"/>
          <w:szCs w:val="22"/>
        </w:rPr>
        <w:t>.</w:t>
      </w:r>
    </w:p>
    <w:p w:rsidR="004267F6" w:rsidRDefault="004267F6" w:rsidP="004267F6">
      <w:pPr>
        <w:spacing w:before="120"/>
        <w:jc w:val="both"/>
        <w:rPr>
          <w:b/>
          <w:bCs/>
          <w:sz w:val="22"/>
          <w:szCs w:val="22"/>
        </w:rPr>
      </w:pPr>
      <w:r w:rsidRPr="004267F6">
        <w:rPr>
          <w:sz w:val="22"/>
          <w:szCs w:val="22"/>
        </w:rPr>
        <w:t xml:space="preserve">In caso di </w:t>
      </w:r>
      <w:r w:rsidRPr="004267F6">
        <w:rPr>
          <w:b/>
          <w:bCs/>
          <w:sz w:val="22"/>
          <w:szCs w:val="22"/>
        </w:rPr>
        <w:t>inosservanza degli obblighi imposti dal Regolamento</w:t>
      </w:r>
      <w:r w:rsidRPr="004267F6">
        <w:rPr>
          <w:sz w:val="22"/>
          <w:szCs w:val="22"/>
        </w:rPr>
        <w:t xml:space="preserve">, </w:t>
      </w:r>
      <w:r w:rsidRPr="004267F6">
        <w:rPr>
          <w:b/>
          <w:bCs/>
          <w:sz w:val="22"/>
          <w:szCs w:val="22"/>
        </w:rPr>
        <w:t>il comune ordina l'immediata sospensione del servizio</w:t>
      </w:r>
    </w:p>
    <w:p w:rsidR="00E70E7A" w:rsidRDefault="00E70E7A" w:rsidP="004267F6">
      <w:pPr>
        <w:spacing w:before="120"/>
        <w:jc w:val="both"/>
        <w:rPr>
          <w:b/>
          <w:bCs/>
          <w:sz w:val="22"/>
          <w:szCs w:val="22"/>
        </w:rPr>
      </w:pPr>
    </w:p>
    <w:p w:rsidR="00E70E7A" w:rsidRDefault="00E70E7A" w:rsidP="004267F6">
      <w:pPr>
        <w:spacing w:before="120"/>
        <w:jc w:val="both"/>
        <w:rPr>
          <w:b/>
          <w:bCs/>
          <w:sz w:val="22"/>
          <w:szCs w:val="22"/>
        </w:rPr>
      </w:pPr>
    </w:p>
    <w:p w:rsidR="00E70E7A" w:rsidRDefault="00E70E7A" w:rsidP="004267F6">
      <w:pPr>
        <w:spacing w:before="120"/>
        <w:jc w:val="both"/>
        <w:rPr>
          <w:b/>
          <w:bCs/>
          <w:sz w:val="22"/>
          <w:szCs w:val="22"/>
        </w:rPr>
      </w:pPr>
    </w:p>
    <w:p w:rsidR="00E70E7A" w:rsidRDefault="00E70E7A" w:rsidP="004267F6">
      <w:pPr>
        <w:spacing w:before="120"/>
        <w:jc w:val="both"/>
        <w:rPr>
          <w:b/>
          <w:bCs/>
          <w:sz w:val="22"/>
          <w:szCs w:val="22"/>
        </w:rPr>
      </w:pPr>
    </w:p>
    <w:p w:rsidR="00E70E7A" w:rsidRDefault="00E70E7A" w:rsidP="004267F6">
      <w:pPr>
        <w:spacing w:before="120"/>
        <w:jc w:val="both"/>
        <w:rPr>
          <w:b/>
          <w:bCs/>
          <w:sz w:val="22"/>
          <w:szCs w:val="22"/>
        </w:rPr>
      </w:pPr>
    </w:p>
    <w:p w:rsidR="00E70E7A" w:rsidRDefault="00E70E7A" w:rsidP="004267F6">
      <w:pPr>
        <w:spacing w:before="120"/>
        <w:jc w:val="both"/>
        <w:rPr>
          <w:b/>
          <w:bCs/>
          <w:sz w:val="22"/>
          <w:szCs w:val="22"/>
        </w:rPr>
      </w:pPr>
    </w:p>
    <w:p w:rsidR="00E70E7A" w:rsidRDefault="00E70E7A" w:rsidP="004267F6">
      <w:pPr>
        <w:spacing w:before="120"/>
        <w:jc w:val="both"/>
        <w:rPr>
          <w:b/>
          <w:bCs/>
          <w:sz w:val="22"/>
          <w:szCs w:val="22"/>
        </w:rPr>
      </w:pPr>
    </w:p>
    <w:p w:rsidR="00E70E7A" w:rsidRDefault="00E70E7A" w:rsidP="004267F6">
      <w:pPr>
        <w:spacing w:before="120"/>
        <w:jc w:val="both"/>
        <w:rPr>
          <w:b/>
          <w:bCs/>
          <w:sz w:val="22"/>
          <w:szCs w:val="22"/>
        </w:rPr>
      </w:pPr>
    </w:p>
    <w:p w:rsidR="00E70E7A" w:rsidRDefault="00E70E7A" w:rsidP="004267F6">
      <w:pPr>
        <w:spacing w:before="120"/>
        <w:jc w:val="both"/>
        <w:rPr>
          <w:b/>
          <w:bCs/>
          <w:sz w:val="22"/>
          <w:szCs w:val="22"/>
        </w:rPr>
      </w:pPr>
    </w:p>
    <w:p w:rsidR="00E70E7A" w:rsidRDefault="00E70E7A" w:rsidP="004267F6">
      <w:pPr>
        <w:spacing w:before="120"/>
        <w:jc w:val="both"/>
        <w:rPr>
          <w:b/>
          <w:bCs/>
          <w:sz w:val="22"/>
          <w:szCs w:val="22"/>
        </w:rPr>
      </w:pPr>
    </w:p>
    <w:p w:rsidR="00E70E7A" w:rsidRDefault="00E70E7A" w:rsidP="004267F6">
      <w:pPr>
        <w:spacing w:before="120"/>
        <w:jc w:val="both"/>
        <w:rPr>
          <w:b/>
          <w:bCs/>
          <w:sz w:val="22"/>
          <w:szCs w:val="22"/>
        </w:rPr>
      </w:pPr>
    </w:p>
    <w:p w:rsidR="00E70E7A" w:rsidRDefault="00E70E7A" w:rsidP="004267F6">
      <w:pPr>
        <w:spacing w:before="120"/>
        <w:jc w:val="both"/>
        <w:rPr>
          <w:b/>
          <w:bCs/>
          <w:sz w:val="22"/>
          <w:szCs w:val="22"/>
        </w:rPr>
      </w:pPr>
    </w:p>
    <w:p w:rsidR="004267F6" w:rsidRPr="004267F6" w:rsidRDefault="004267F6" w:rsidP="004267F6">
      <w:pPr>
        <w:rPr>
          <w:rFonts w:eastAsia="Calibri"/>
          <w:sz w:val="22"/>
          <w:szCs w:val="22"/>
          <w:lang w:eastAsia="zh-CN"/>
        </w:rPr>
      </w:pPr>
      <w:bookmarkStart w:id="3" w:name="_GoBack"/>
      <w:bookmarkEnd w:id="3"/>
    </w:p>
    <w:tbl>
      <w:tblPr>
        <w:tblW w:w="5000" w:type="pct"/>
        <w:jc w:val="center"/>
        <w:tblLayout w:type="fixed"/>
        <w:tblCellMar>
          <w:left w:w="98" w:type="dxa"/>
        </w:tblCellMar>
        <w:tblLook w:val="04A0" w:firstRow="1" w:lastRow="0" w:firstColumn="1" w:lastColumn="0" w:noHBand="0" w:noVBand="1"/>
      </w:tblPr>
      <w:tblGrid>
        <w:gridCol w:w="2597"/>
        <w:gridCol w:w="7247"/>
      </w:tblGrid>
      <w:tr w:rsidR="004267F6" w:rsidRPr="004267F6" w:rsidTr="004267F6">
        <w:trPr>
          <w:jc w:val="center"/>
        </w:trPr>
        <w:tc>
          <w:tcPr>
            <w:tcW w:w="1869" w:type="dxa"/>
            <w:tcBorders>
              <w:top w:val="single" w:sz="4" w:space="0" w:color="00000A"/>
              <w:left w:val="single" w:sz="4" w:space="0" w:color="000080"/>
              <w:bottom w:val="single" w:sz="4" w:space="0" w:color="00000A"/>
              <w:right w:val="nil"/>
            </w:tcBorders>
            <w:shd w:val="clear" w:color="auto" w:fill="D8D8D8"/>
            <w:hideMark/>
          </w:tcPr>
          <w:p w:rsidR="004267F6" w:rsidRPr="004267F6" w:rsidRDefault="004267F6">
            <w:pPr>
              <w:pStyle w:val="tabellebastone-titolettononsillabato"/>
              <w:rPr>
                <w:rFonts w:ascii="Times New Roman" w:hAnsi="Times New Roman" w:cs="Times New Roman"/>
                <w:sz w:val="22"/>
                <w:szCs w:val="22"/>
              </w:rPr>
            </w:pPr>
            <w:r w:rsidRPr="004267F6">
              <w:rPr>
                <w:rFonts w:ascii="Times New Roman" w:hAnsi="Times New Roman" w:cs="Times New Roman"/>
                <w:sz w:val="22"/>
                <w:szCs w:val="22"/>
              </w:rPr>
              <w:lastRenderedPageBreak/>
              <w:t>Attività</w:t>
            </w:r>
          </w:p>
        </w:tc>
        <w:tc>
          <w:tcPr>
            <w:tcW w:w="5216" w:type="dxa"/>
            <w:tcBorders>
              <w:top w:val="single" w:sz="4" w:space="0" w:color="00000A"/>
              <w:left w:val="single" w:sz="4" w:space="0" w:color="00000A"/>
              <w:bottom w:val="single" w:sz="4" w:space="0" w:color="00000A"/>
              <w:right w:val="nil"/>
            </w:tcBorders>
            <w:shd w:val="clear" w:color="auto" w:fill="D8D8D8"/>
            <w:hideMark/>
          </w:tcPr>
          <w:p w:rsidR="004267F6" w:rsidRPr="004267F6" w:rsidRDefault="004267F6">
            <w:pPr>
              <w:pStyle w:val="tabellebastone-titolettononsillabato"/>
              <w:rPr>
                <w:rFonts w:ascii="Times New Roman" w:hAnsi="Times New Roman" w:cs="Times New Roman"/>
                <w:sz w:val="22"/>
                <w:szCs w:val="22"/>
              </w:rPr>
            </w:pPr>
            <w:r w:rsidRPr="004267F6">
              <w:rPr>
                <w:rFonts w:ascii="Times New Roman" w:hAnsi="Times New Roman" w:cs="Times New Roman"/>
                <w:sz w:val="22"/>
                <w:szCs w:val="22"/>
              </w:rPr>
              <w:t>ESERCIZIO DI ASCENSORI E MONTACARICHI</w:t>
            </w:r>
          </w:p>
        </w:tc>
      </w:tr>
      <w:tr w:rsidR="004267F6" w:rsidRPr="004267F6" w:rsidTr="004267F6">
        <w:trPr>
          <w:jc w:val="center"/>
        </w:trPr>
        <w:tc>
          <w:tcPr>
            <w:tcW w:w="1869" w:type="dxa"/>
            <w:tcBorders>
              <w:top w:val="single" w:sz="4" w:space="0" w:color="00000A"/>
              <w:left w:val="single" w:sz="4" w:space="0" w:color="000080"/>
              <w:bottom w:val="single" w:sz="4" w:space="0" w:color="00000A"/>
              <w:right w:val="nil"/>
            </w:tcBorders>
            <w:hideMark/>
          </w:tcPr>
          <w:p w:rsidR="004267F6" w:rsidRPr="004267F6" w:rsidRDefault="004267F6">
            <w:pPr>
              <w:pStyle w:val="tabellebastone-titolettononsillabato"/>
              <w:rPr>
                <w:rFonts w:ascii="Times New Roman" w:hAnsi="Times New Roman" w:cs="Times New Roman"/>
                <w:sz w:val="22"/>
                <w:szCs w:val="22"/>
              </w:rPr>
            </w:pPr>
            <w:r w:rsidRPr="004267F6">
              <w:rPr>
                <w:rFonts w:ascii="Times New Roman" w:hAnsi="Times New Roman" w:cs="Times New Roman"/>
                <w:sz w:val="22"/>
                <w:szCs w:val="22"/>
              </w:rPr>
              <w:t>Normativa</w:t>
            </w:r>
          </w:p>
        </w:tc>
        <w:tc>
          <w:tcPr>
            <w:tcW w:w="5216" w:type="dxa"/>
            <w:tcBorders>
              <w:top w:val="single" w:sz="4" w:space="0" w:color="00000A"/>
              <w:left w:val="single" w:sz="4" w:space="0" w:color="00000A"/>
              <w:bottom w:val="single" w:sz="4" w:space="0" w:color="00000A"/>
              <w:right w:val="nil"/>
            </w:tcBorders>
            <w:hideMark/>
          </w:tcPr>
          <w:p w:rsidR="004267F6" w:rsidRPr="004267F6" w:rsidRDefault="004267F6">
            <w:pPr>
              <w:pStyle w:val="tabellebastone-tabellabastonesx"/>
              <w:rPr>
                <w:rFonts w:ascii="Times New Roman" w:hAnsi="Times New Roman" w:cs="Times New Roman"/>
                <w:sz w:val="22"/>
                <w:szCs w:val="22"/>
              </w:rPr>
            </w:pPr>
            <w:r w:rsidRPr="004267F6">
              <w:rPr>
                <w:rFonts w:ascii="Times New Roman" w:hAnsi="Times New Roman" w:cs="Times New Roman"/>
                <w:sz w:val="22"/>
                <w:szCs w:val="22"/>
              </w:rPr>
              <w:t>D.P.R. 30 aprile 1999, n. 162.</w:t>
            </w:r>
          </w:p>
        </w:tc>
      </w:tr>
      <w:tr w:rsidR="004267F6" w:rsidRPr="004267F6" w:rsidTr="004267F6">
        <w:trPr>
          <w:jc w:val="center"/>
        </w:trPr>
        <w:tc>
          <w:tcPr>
            <w:tcW w:w="1869" w:type="dxa"/>
            <w:tcBorders>
              <w:top w:val="single" w:sz="4" w:space="0" w:color="00000A"/>
              <w:left w:val="single" w:sz="4" w:space="0" w:color="000080"/>
              <w:bottom w:val="single" w:sz="4" w:space="0" w:color="00000A"/>
              <w:right w:val="nil"/>
            </w:tcBorders>
            <w:hideMark/>
          </w:tcPr>
          <w:p w:rsidR="004267F6" w:rsidRPr="004267F6" w:rsidRDefault="004267F6">
            <w:pPr>
              <w:pStyle w:val="tabellebastone-titolettononsillabato"/>
              <w:rPr>
                <w:rFonts w:ascii="Times New Roman" w:hAnsi="Times New Roman" w:cs="Times New Roman"/>
                <w:sz w:val="22"/>
                <w:szCs w:val="22"/>
              </w:rPr>
            </w:pPr>
            <w:r w:rsidRPr="004267F6">
              <w:rPr>
                <w:rFonts w:ascii="Times New Roman" w:hAnsi="Times New Roman" w:cs="Times New Roman"/>
                <w:sz w:val="22"/>
                <w:szCs w:val="22"/>
              </w:rPr>
              <w:t>Titolo amministrativo</w:t>
            </w:r>
          </w:p>
        </w:tc>
        <w:tc>
          <w:tcPr>
            <w:tcW w:w="5216" w:type="dxa"/>
            <w:tcBorders>
              <w:top w:val="single" w:sz="4" w:space="0" w:color="00000A"/>
              <w:left w:val="single" w:sz="4" w:space="0" w:color="00000A"/>
              <w:bottom w:val="single" w:sz="4" w:space="0" w:color="00000A"/>
              <w:right w:val="nil"/>
            </w:tcBorders>
            <w:hideMark/>
          </w:tcPr>
          <w:p w:rsidR="004267F6" w:rsidRPr="004267F6" w:rsidRDefault="004267F6">
            <w:pPr>
              <w:pStyle w:val="tabellebastone-tabellabastonesx"/>
              <w:rPr>
                <w:rFonts w:ascii="Times New Roman" w:hAnsi="Times New Roman" w:cs="Times New Roman"/>
                <w:sz w:val="22"/>
                <w:szCs w:val="22"/>
              </w:rPr>
            </w:pPr>
            <w:r w:rsidRPr="004267F6">
              <w:rPr>
                <w:rFonts w:ascii="Times New Roman" w:hAnsi="Times New Roman" w:cs="Times New Roman"/>
                <w:sz w:val="22"/>
                <w:szCs w:val="22"/>
              </w:rPr>
              <w:t>Comunicazione.</w:t>
            </w:r>
          </w:p>
        </w:tc>
      </w:tr>
      <w:tr w:rsidR="004267F6" w:rsidRPr="004267F6" w:rsidTr="004267F6">
        <w:trPr>
          <w:jc w:val="center"/>
        </w:trPr>
        <w:tc>
          <w:tcPr>
            <w:tcW w:w="1869" w:type="dxa"/>
            <w:tcBorders>
              <w:top w:val="single" w:sz="4" w:space="0" w:color="00000A"/>
              <w:left w:val="single" w:sz="4" w:space="0" w:color="000080"/>
              <w:bottom w:val="single" w:sz="4" w:space="0" w:color="00000A"/>
              <w:right w:val="nil"/>
            </w:tcBorders>
            <w:hideMark/>
          </w:tcPr>
          <w:p w:rsidR="004267F6" w:rsidRPr="004267F6" w:rsidRDefault="004267F6">
            <w:pPr>
              <w:pStyle w:val="tabellebastone-titolettononsillabato"/>
              <w:rPr>
                <w:rStyle w:val="frutiger65bold"/>
                <w:rFonts w:ascii="Times New Roman" w:hAnsi="Times New Roman" w:cs="Times New Roman"/>
                <w:b/>
                <w:sz w:val="22"/>
                <w:szCs w:val="22"/>
              </w:rPr>
            </w:pPr>
            <w:r w:rsidRPr="004267F6">
              <w:rPr>
                <w:rFonts w:ascii="Times New Roman" w:hAnsi="Times New Roman" w:cs="Times New Roman"/>
                <w:sz w:val="22"/>
                <w:szCs w:val="22"/>
              </w:rPr>
              <w:t>Istruttoria</w:t>
            </w:r>
          </w:p>
        </w:tc>
        <w:tc>
          <w:tcPr>
            <w:tcW w:w="5216" w:type="dxa"/>
            <w:tcBorders>
              <w:top w:val="single" w:sz="4" w:space="0" w:color="00000A"/>
              <w:left w:val="single" w:sz="4" w:space="0" w:color="00000A"/>
              <w:bottom w:val="single" w:sz="4" w:space="0" w:color="00000A"/>
              <w:right w:val="nil"/>
            </w:tcBorders>
            <w:hideMark/>
          </w:tcPr>
          <w:p w:rsidR="004267F6" w:rsidRPr="004267F6" w:rsidRDefault="004267F6">
            <w:pPr>
              <w:pStyle w:val="tabellebastone-tabellabastonesx"/>
              <w:rPr>
                <w:rFonts w:ascii="Times New Roman" w:hAnsi="Times New Roman" w:cs="Times New Roman"/>
                <w:sz w:val="22"/>
                <w:szCs w:val="22"/>
              </w:rPr>
            </w:pPr>
            <w:r w:rsidRPr="004267F6">
              <w:rPr>
                <w:rStyle w:val="frutiger65bold"/>
                <w:rFonts w:ascii="Times New Roman" w:hAnsi="Times New Roman" w:cs="Times New Roman"/>
                <w:sz w:val="22"/>
                <w:szCs w:val="22"/>
              </w:rPr>
              <w:t>La comunicazione, presentata da persona maggiorenne, deve contenere:</w:t>
            </w:r>
          </w:p>
          <w:p w:rsidR="004267F6" w:rsidRPr="004267F6" w:rsidRDefault="004267F6">
            <w:pPr>
              <w:pStyle w:val="tabellebastone-elencotabellabastone"/>
              <w:rPr>
                <w:rFonts w:ascii="Times New Roman" w:hAnsi="Times New Roman" w:cs="Times New Roman"/>
                <w:sz w:val="22"/>
                <w:szCs w:val="22"/>
              </w:rPr>
            </w:pPr>
            <w:r w:rsidRPr="004267F6">
              <w:rPr>
                <w:rFonts w:ascii="Times New Roman" w:hAnsi="Times New Roman" w:cs="Times New Roman"/>
                <w:sz w:val="22"/>
                <w:szCs w:val="22"/>
              </w:rPr>
              <w:t>a)</w:t>
            </w:r>
            <w:r w:rsidRPr="004267F6">
              <w:rPr>
                <w:rFonts w:ascii="Times New Roman" w:hAnsi="Times New Roman" w:cs="Times New Roman"/>
                <w:sz w:val="22"/>
                <w:szCs w:val="22"/>
              </w:rPr>
              <w:tab/>
              <w:t>le generalità, il codice fiscale e il domicilio fiscale del richiedente;</w:t>
            </w:r>
          </w:p>
          <w:p w:rsidR="004267F6" w:rsidRPr="004267F6" w:rsidRDefault="004267F6">
            <w:pPr>
              <w:pStyle w:val="tabellebastone-elencotabellabastone"/>
              <w:rPr>
                <w:rFonts w:ascii="Times New Roman" w:hAnsi="Times New Roman" w:cs="Times New Roman"/>
                <w:sz w:val="22"/>
                <w:szCs w:val="22"/>
              </w:rPr>
            </w:pPr>
            <w:r w:rsidRPr="004267F6">
              <w:rPr>
                <w:rFonts w:ascii="Times New Roman" w:hAnsi="Times New Roman" w:cs="Times New Roman"/>
                <w:sz w:val="22"/>
                <w:szCs w:val="22"/>
              </w:rPr>
              <w:t>b)</w:t>
            </w:r>
            <w:r w:rsidRPr="004267F6">
              <w:rPr>
                <w:rFonts w:ascii="Times New Roman" w:hAnsi="Times New Roman" w:cs="Times New Roman"/>
                <w:sz w:val="22"/>
                <w:szCs w:val="22"/>
              </w:rPr>
              <w:tab/>
              <w:t>l’indicazione del luogo di messa in esercizio;</w:t>
            </w:r>
          </w:p>
          <w:p w:rsidR="004267F6" w:rsidRPr="004267F6" w:rsidRDefault="004267F6">
            <w:pPr>
              <w:pStyle w:val="tabellebastone-elencotabellabastone"/>
              <w:rPr>
                <w:rFonts w:ascii="Times New Roman" w:eastAsia="Frutiger 45 Light" w:hAnsi="Times New Roman" w:cs="Times New Roman"/>
                <w:sz w:val="22"/>
                <w:szCs w:val="22"/>
              </w:rPr>
            </w:pPr>
            <w:r w:rsidRPr="004267F6">
              <w:rPr>
                <w:rFonts w:ascii="Times New Roman" w:hAnsi="Times New Roman" w:cs="Times New Roman"/>
                <w:sz w:val="22"/>
                <w:szCs w:val="22"/>
              </w:rPr>
              <w:t>c)</w:t>
            </w:r>
            <w:r w:rsidRPr="004267F6">
              <w:rPr>
                <w:rFonts w:ascii="Times New Roman" w:hAnsi="Times New Roman" w:cs="Times New Roman"/>
                <w:sz w:val="22"/>
                <w:szCs w:val="22"/>
              </w:rPr>
              <w:tab/>
              <w:t>la tipologia dell’impianto e i dati relativi a:</w:t>
            </w:r>
          </w:p>
          <w:p w:rsidR="004267F6" w:rsidRPr="004267F6" w:rsidRDefault="004267F6" w:rsidP="004267F6">
            <w:pPr>
              <w:pStyle w:val="tabellebastone-elencotabellabastone2"/>
              <w:numPr>
                <w:ilvl w:val="0"/>
                <w:numId w:val="32"/>
              </w:numPr>
              <w:rPr>
                <w:rFonts w:ascii="Times New Roman" w:eastAsia="Frutiger 45 Light" w:hAnsi="Times New Roman" w:cs="Times New Roman"/>
                <w:sz w:val="22"/>
                <w:szCs w:val="22"/>
              </w:rPr>
            </w:pPr>
            <w:r w:rsidRPr="004267F6">
              <w:rPr>
                <w:rFonts w:ascii="Times New Roman" w:hAnsi="Times New Roman" w:cs="Times New Roman"/>
                <w:sz w:val="22"/>
                <w:szCs w:val="22"/>
              </w:rPr>
              <w:t>velocità;</w:t>
            </w:r>
          </w:p>
          <w:p w:rsidR="004267F6" w:rsidRPr="004267F6" w:rsidRDefault="004267F6" w:rsidP="004267F6">
            <w:pPr>
              <w:pStyle w:val="tabellebastone-elencotabellabastone2"/>
              <w:numPr>
                <w:ilvl w:val="0"/>
                <w:numId w:val="32"/>
              </w:numPr>
              <w:rPr>
                <w:rFonts w:ascii="Times New Roman" w:eastAsia="Frutiger 45 Light" w:hAnsi="Times New Roman" w:cs="Times New Roman"/>
                <w:sz w:val="22"/>
                <w:szCs w:val="22"/>
              </w:rPr>
            </w:pPr>
            <w:r w:rsidRPr="004267F6">
              <w:rPr>
                <w:rFonts w:ascii="Times New Roman" w:hAnsi="Times New Roman" w:cs="Times New Roman"/>
                <w:sz w:val="22"/>
                <w:szCs w:val="22"/>
              </w:rPr>
              <w:t>portata;</w:t>
            </w:r>
          </w:p>
          <w:p w:rsidR="004267F6" w:rsidRPr="004267F6" w:rsidRDefault="004267F6" w:rsidP="004267F6">
            <w:pPr>
              <w:pStyle w:val="tabellebastone-elencotabellabastone2"/>
              <w:numPr>
                <w:ilvl w:val="0"/>
                <w:numId w:val="32"/>
              </w:numPr>
              <w:rPr>
                <w:rFonts w:ascii="Times New Roman" w:eastAsia="Frutiger 45 Light" w:hAnsi="Times New Roman" w:cs="Times New Roman"/>
                <w:sz w:val="22"/>
                <w:szCs w:val="22"/>
              </w:rPr>
            </w:pPr>
            <w:r w:rsidRPr="004267F6">
              <w:rPr>
                <w:rFonts w:ascii="Times New Roman" w:hAnsi="Times New Roman" w:cs="Times New Roman"/>
                <w:sz w:val="22"/>
                <w:szCs w:val="22"/>
              </w:rPr>
              <w:t>corsa;</w:t>
            </w:r>
          </w:p>
          <w:p w:rsidR="004267F6" w:rsidRPr="004267F6" w:rsidRDefault="004267F6" w:rsidP="004267F6">
            <w:pPr>
              <w:pStyle w:val="tabellebastone-elencotabellabastone2"/>
              <w:numPr>
                <w:ilvl w:val="0"/>
                <w:numId w:val="32"/>
              </w:numPr>
              <w:rPr>
                <w:rFonts w:ascii="Times New Roman" w:eastAsia="Frutiger 45 Light" w:hAnsi="Times New Roman" w:cs="Times New Roman"/>
                <w:sz w:val="22"/>
                <w:szCs w:val="22"/>
              </w:rPr>
            </w:pPr>
            <w:r w:rsidRPr="004267F6">
              <w:rPr>
                <w:rFonts w:ascii="Times New Roman" w:hAnsi="Times New Roman" w:cs="Times New Roman"/>
                <w:sz w:val="22"/>
                <w:szCs w:val="22"/>
              </w:rPr>
              <w:t>numero fermate;</w:t>
            </w:r>
          </w:p>
          <w:p w:rsidR="004267F6" w:rsidRPr="004267F6" w:rsidRDefault="004267F6" w:rsidP="004267F6">
            <w:pPr>
              <w:pStyle w:val="tabellebastone-elencotabellabastone2"/>
              <w:numPr>
                <w:ilvl w:val="0"/>
                <w:numId w:val="32"/>
              </w:numPr>
              <w:rPr>
                <w:rFonts w:ascii="Times New Roman" w:hAnsi="Times New Roman" w:cs="Times New Roman"/>
                <w:sz w:val="22"/>
                <w:szCs w:val="22"/>
              </w:rPr>
            </w:pPr>
            <w:r w:rsidRPr="004267F6">
              <w:rPr>
                <w:rFonts w:ascii="Times New Roman" w:hAnsi="Times New Roman" w:cs="Times New Roman"/>
                <w:sz w:val="22"/>
                <w:szCs w:val="22"/>
              </w:rPr>
              <w:t>tipo di azionamento.</w:t>
            </w:r>
          </w:p>
          <w:p w:rsidR="004267F6" w:rsidRPr="004267F6" w:rsidRDefault="004267F6">
            <w:pPr>
              <w:pStyle w:val="tabellebastone-elencotabellabastone"/>
              <w:rPr>
                <w:rFonts w:ascii="Times New Roman" w:hAnsi="Times New Roman" w:cs="Times New Roman"/>
                <w:sz w:val="22"/>
                <w:szCs w:val="22"/>
              </w:rPr>
            </w:pPr>
            <w:r w:rsidRPr="004267F6">
              <w:rPr>
                <w:rFonts w:ascii="Times New Roman" w:hAnsi="Times New Roman" w:cs="Times New Roman"/>
                <w:sz w:val="22"/>
                <w:szCs w:val="22"/>
              </w:rPr>
              <w:t>d)</w:t>
            </w:r>
            <w:r w:rsidRPr="004267F6">
              <w:rPr>
                <w:rFonts w:ascii="Times New Roman" w:hAnsi="Times New Roman" w:cs="Times New Roman"/>
                <w:sz w:val="22"/>
                <w:szCs w:val="22"/>
              </w:rPr>
              <w:tab/>
              <w:t>indicazione della ditta installatrice;</w:t>
            </w:r>
          </w:p>
          <w:p w:rsidR="004267F6" w:rsidRPr="004267F6" w:rsidRDefault="004267F6">
            <w:pPr>
              <w:pStyle w:val="tabellebastone-elencotabellabastone"/>
              <w:rPr>
                <w:rFonts w:ascii="Times New Roman" w:hAnsi="Times New Roman" w:cs="Times New Roman"/>
                <w:sz w:val="22"/>
                <w:szCs w:val="22"/>
              </w:rPr>
            </w:pPr>
            <w:r w:rsidRPr="004267F6">
              <w:rPr>
                <w:rFonts w:ascii="Times New Roman" w:hAnsi="Times New Roman" w:cs="Times New Roman"/>
                <w:sz w:val="22"/>
                <w:szCs w:val="22"/>
              </w:rPr>
              <w:t>e)</w:t>
            </w:r>
            <w:r w:rsidRPr="004267F6">
              <w:rPr>
                <w:rFonts w:ascii="Times New Roman" w:hAnsi="Times New Roman" w:cs="Times New Roman"/>
                <w:sz w:val="22"/>
                <w:szCs w:val="22"/>
              </w:rPr>
              <w:tab/>
              <w:t>indicazione della ditta costruttrice (per i montacarichi);</w:t>
            </w:r>
          </w:p>
          <w:p w:rsidR="004267F6" w:rsidRPr="004267F6" w:rsidRDefault="004267F6">
            <w:pPr>
              <w:pStyle w:val="tabellebastone-elencotabellabastone"/>
              <w:rPr>
                <w:rFonts w:ascii="Times New Roman" w:hAnsi="Times New Roman" w:cs="Times New Roman"/>
                <w:sz w:val="22"/>
                <w:szCs w:val="22"/>
              </w:rPr>
            </w:pPr>
            <w:r w:rsidRPr="004267F6">
              <w:rPr>
                <w:rFonts w:ascii="Times New Roman" w:hAnsi="Times New Roman" w:cs="Times New Roman"/>
                <w:sz w:val="22"/>
                <w:szCs w:val="22"/>
              </w:rPr>
              <w:t>f)</w:t>
            </w:r>
            <w:r w:rsidRPr="004267F6">
              <w:rPr>
                <w:rFonts w:ascii="Times New Roman" w:hAnsi="Times New Roman" w:cs="Times New Roman"/>
                <w:sz w:val="22"/>
                <w:szCs w:val="22"/>
              </w:rPr>
              <w:tab/>
              <w:t>indicazione della ditta manutentrice;</w:t>
            </w:r>
          </w:p>
          <w:p w:rsidR="004267F6" w:rsidRPr="004267F6" w:rsidRDefault="004267F6">
            <w:pPr>
              <w:pStyle w:val="tabellebastone-elencotabellabastone"/>
              <w:rPr>
                <w:rStyle w:val="frutiger65bold"/>
                <w:rFonts w:ascii="Times New Roman" w:hAnsi="Times New Roman" w:cs="Times New Roman"/>
                <w:sz w:val="22"/>
                <w:szCs w:val="22"/>
              </w:rPr>
            </w:pPr>
            <w:r w:rsidRPr="004267F6">
              <w:rPr>
                <w:rFonts w:ascii="Times New Roman" w:hAnsi="Times New Roman" w:cs="Times New Roman"/>
                <w:sz w:val="22"/>
                <w:szCs w:val="22"/>
              </w:rPr>
              <w:t>g)</w:t>
            </w:r>
            <w:r w:rsidRPr="004267F6">
              <w:rPr>
                <w:rFonts w:ascii="Times New Roman" w:hAnsi="Times New Roman" w:cs="Times New Roman"/>
                <w:sz w:val="22"/>
                <w:szCs w:val="22"/>
              </w:rPr>
              <w:tab/>
              <w:t>indicazione del soggetto incarico per l’effettuazione delle visite periodiche, ai sensi dell’articolo 13, c. 1, D.P.R. 162/1999.</w:t>
            </w:r>
          </w:p>
          <w:p w:rsidR="004267F6" w:rsidRPr="004267F6" w:rsidRDefault="004267F6">
            <w:pPr>
              <w:pStyle w:val="tabellebastone-tabellabastonesxspazio"/>
              <w:rPr>
                <w:rFonts w:ascii="Times New Roman" w:hAnsi="Times New Roman" w:cs="Times New Roman"/>
                <w:sz w:val="22"/>
                <w:szCs w:val="22"/>
              </w:rPr>
            </w:pPr>
            <w:r w:rsidRPr="004267F6">
              <w:rPr>
                <w:rStyle w:val="frutiger65bold"/>
                <w:rFonts w:ascii="Times New Roman" w:hAnsi="Times New Roman" w:cs="Times New Roman"/>
                <w:sz w:val="22"/>
                <w:szCs w:val="22"/>
              </w:rPr>
              <w:t>Alla denuncia va allegata:</w:t>
            </w:r>
          </w:p>
          <w:p w:rsidR="004267F6" w:rsidRPr="004267F6" w:rsidRDefault="004267F6">
            <w:pPr>
              <w:pStyle w:val="tabellebastone-elencotabellabastone"/>
              <w:rPr>
                <w:rFonts w:ascii="Times New Roman" w:hAnsi="Times New Roman" w:cs="Times New Roman"/>
                <w:sz w:val="22"/>
                <w:szCs w:val="22"/>
              </w:rPr>
            </w:pPr>
            <w:r w:rsidRPr="004267F6">
              <w:rPr>
                <w:rFonts w:ascii="Times New Roman" w:hAnsi="Times New Roman" w:cs="Times New Roman"/>
                <w:sz w:val="22"/>
                <w:szCs w:val="22"/>
              </w:rPr>
              <w:t>a)</w:t>
            </w:r>
            <w:r w:rsidRPr="004267F6">
              <w:rPr>
                <w:rFonts w:ascii="Times New Roman" w:hAnsi="Times New Roman" w:cs="Times New Roman"/>
                <w:sz w:val="22"/>
                <w:szCs w:val="22"/>
              </w:rPr>
              <w:tab/>
              <w:t>copia documento di identità;</w:t>
            </w:r>
          </w:p>
          <w:p w:rsidR="004267F6" w:rsidRPr="004267F6" w:rsidRDefault="004267F6">
            <w:pPr>
              <w:pStyle w:val="tabellebastone-elencotabellabastone"/>
              <w:rPr>
                <w:rFonts w:ascii="Times New Roman" w:hAnsi="Times New Roman" w:cs="Times New Roman"/>
                <w:sz w:val="22"/>
                <w:szCs w:val="22"/>
              </w:rPr>
            </w:pPr>
            <w:r w:rsidRPr="004267F6">
              <w:rPr>
                <w:rFonts w:ascii="Times New Roman" w:hAnsi="Times New Roman" w:cs="Times New Roman"/>
                <w:sz w:val="22"/>
                <w:szCs w:val="22"/>
              </w:rPr>
              <w:t>b)</w:t>
            </w:r>
            <w:r w:rsidRPr="004267F6">
              <w:rPr>
                <w:rFonts w:ascii="Times New Roman" w:hAnsi="Times New Roman" w:cs="Times New Roman"/>
                <w:sz w:val="22"/>
                <w:szCs w:val="22"/>
              </w:rPr>
              <w:tab/>
              <w:t>copia della dichiarazione di conformità ai sensi dell’articolo 6, comma 5, D.P.R. 162/1999;</w:t>
            </w:r>
          </w:p>
          <w:p w:rsidR="004267F6" w:rsidRPr="004267F6" w:rsidRDefault="004267F6">
            <w:pPr>
              <w:pStyle w:val="tabellebastone-elencotabellabastone"/>
              <w:rPr>
                <w:rFonts w:ascii="Times New Roman" w:hAnsi="Times New Roman" w:cs="Times New Roman"/>
                <w:sz w:val="22"/>
                <w:szCs w:val="22"/>
              </w:rPr>
            </w:pPr>
            <w:r w:rsidRPr="004267F6">
              <w:rPr>
                <w:rFonts w:ascii="Times New Roman" w:hAnsi="Times New Roman" w:cs="Times New Roman"/>
                <w:sz w:val="22"/>
                <w:szCs w:val="22"/>
              </w:rPr>
              <w:t>c)</w:t>
            </w:r>
            <w:r w:rsidRPr="004267F6">
              <w:rPr>
                <w:rFonts w:ascii="Times New Roman" w:hAnsi="Times New Roman" w:cs="Times New Roman"/>
                <w:sz w:val="22"/>
                <w:szCs w:val="22"/>
              </w:rPr>
              <w:tab/>
              <w:t>copia dell’atto di accettazione dell’Ente incaricato delle ispezioni periodiche.</w:t>
            </w:r>
          </w:p>
        </w:tc>
      </w:tr>
      <w:tr w:rsidR="004267F6" w:rsidRPr="004267F6" w:rsidTr="004267F6">
        <w:trPr>
          <w:jc w:val="center"/>
        </w:trPr>
        <w:tc>
          <w:tcPr>
            <w:tcW w:w="1869" w:type="dxa"/>
            <w:tcBorders>
              <w:top w:val="single" w:sz="4" w:space="0" w:color="00000A"/>
              <w:left w:val="single" w:sz="4" w:space="0" w:color="000080"/>
              <w:bottom w:val="single" w:sz="4" w:space="0" w:color="00000A"/>
              <w:right w:val="nil"/>
            </w:tcBorders>
            <w:hideMark/>
          </w:tcPr>
          <w:p w:rsidR="004267F6" w:rsidRPr="004267F6" w:rsidRDefault="004267F6">
            <w:pPr>
              <w:pStyle w:val="tabellebastone-titolettononsillabato"/>
              <w:rPr>
                <w:rFonts w:ascii="Times New Roman" w:hAnsi="Times New Roman" w:cs="Times New Roman"/>
                <w:sz w:val="22"/>
                <w:szCs w:val="22"/>
              </w:rPr>
            </w:pPr>
            <w:r w:rsidRPr="004267F6">
              <w:rPr>
                <w:rFonts w:ascii="Times New Roman" w:hAnsi="Times New Roman" w:cs="Times New Roman"/>
                <w:sz w:val="22"/>
                <w:szCs w:val="22"/>
              </w:rPr>
              <w:t>Tempistica</w:t>
            </w:r>
          </w:p>
        </w:tc>
        <w:tc>
          <w:tcPr>
            <w:tcW w:w="5216" w:type="dxa"/>
            <w:tcBorders>
              <w:top w:val="single" w:sz="4" w:space="0" w:color="00000A"/>
              <w:left w:val="single" w:sz="4" w:space="0" w:color="00000A"/>
              <w:bottom w:val="single" w:sz="4" w:space="0" w:color="00000A"/>
              <w:right w:val="nil"/>
            </w:tcBorders>
            <w:hideMark/>
          </w:tcPr>
          <w:p w:rsidR="004267F6" w:rsidRPr="004267F6" w:rsidRDefault="004267F6">
            <w:pPr>
              <w:pStyle w:val="tabellebastone-tabellabastonesx"/>
              <w:rPr>
                <w:rFonts w:ascii="Times New Roman" w:hAnsi="Times New Roman" w:cs="Times New Roman"/>
                <w:sz w:val="22"/>
                <w:szCs w:val="22"/>
              </w:rPr>
            </w:pPr>
            <w:r w:rsidRPr="004267F6">
              <w:rPr>
                <w:rFonts w:ascii="Times New Roman" w:hAnsi="Times New Roman" w:cs="Times New Roman"/>
                <w:sz w:val="22"/>
                <w:szCs w:val="22"/>
              </w:rPr>
              <w:t>La denuncia deve essere presentata entro 10 giorni dalla messa in esercizio dell’impianto.</w:t>
            </w:r>
          </w:p>
        </w:tc>
      </w:tr>
      <w:tr w:rsidR="004267F6" w:rsidRPr="004267F6" w:rsidTr="004267F6">
        <w:trPr>
          <w:jc w:val="center"/>
        </w:trPr>
        <w:tc>
          <w:tcPr>
            <w:tcW w:w="1869" w:type="dxa"/>
            <w:tcBorders>
              <w:top w:val="single" w:sz="4" w:space="0" w:color="00000A"/>
              <w:left w:val="single" w:sz="4" w:space="0" w:color="000080"/>
              <w:bottom w:val="single" w:sz="4" w:space="0" w:color="00000A"/>
              <w:right w:val="nil"/>
            </w:tcBorders>
            <w:hideMark/>
          </w:tcPr>
          <w:p w:rsidR="004267F6" w:rsidRPr="004267F6" w:rsidRDefault="004267F6">
            <w:pPr>
              <w:pStyle w:val="tabellebastone-titolettononsillabato"/>
              <w:rPr>
                <w:rFonts w:ascii="Times New Roman" w:hAnsi="Times New Roman" w:cs="Times New Roman"/>
                <w:sz w:val="22"/>
                <w:szCs w:val="22"/>
              </w:rPr>
            </w:pPr>
            <w:r w:rsidRPr="004267F6">
              <w:rPr>
                <w:rFonts w:ascii="Times New Roman" w:hAnsi="Times New Roman" w:cs="Times New Roman"/>
                <w:sz w:val="22"/>
                <w:szCs w:val="22"/>
              </w:rPr>
              <w:t>Validità del titolo</w:t>
            </w:r>
          </w:p>
        </w:tc>
        <w:tc>
          <w:tcPr>
            <w:tcW w:w="5216" w:type="dxa"/>
            <w:tcBorders>
              <w:top w:val="single" w:sz="4" w:space="0" w:color="00000A"/>
              <w:left w:val="single" w:sz="4" w:space="0" w:color="00000A"/>
              <w:bottom w:val="single" w:sz="4" w:space="0" w:color="00000A"/>
              <w:right w:val="nil"/>
            </w:tcBorders>
            <w:hideMark/>
          </w:tcPr>
          <w:p w:rsidR="004267F6" w:rsidRPr="004267F6" w:rsidRDefault="004267F6">
            <w:pPr>
              <w:pStyle w:val="tabellebastone-tabellabastonesx"/>
              <w:rPr>
                <w:rFonts w:ascii="Times New Roman" w:hAnsi="Times New Roman" w:cs="Times New Roman"/>
                <w:sz w:val="22"/>
                <w:szCs w:val="22"/>
              </w:rPr>
            </w:pPr>
            <w:r w:rsidRPr="004267F6">
              <w:rPr>
                <w:rFonts w:ascii="Times New Roman" w:hAnsi="Times New Roman" w:cs="Times New Roman"/>
                <w:sz w:val="22"/>
                <w:szCs w:val="22"/>
              </w:rPr>
              <w:t>Permanente. Condizionata all’esito delle verifiche periodiche o straordinarie (artt. 13 e 14 D.P.R. 162/1999).</w:t>
            </w:r>
          </w:p>
        </w:tc>
      </w:tr>
      <w:tr w:rsidR="004267F6" w:rsidRPr="004267F6" w:rsidTr="004267F6">
        <w:trPr>
          <w:jc w:val="center"/>
        </w:trPr>
        <w:tc>
          <w:tcPr>
            <w:tcW w:w="1869" w:type="dxa"/>
            <w:tcBorders>
              <w:top w:val="single" w:sz="4" w:space="0" w:color="00000A"/>
              <w:left w:val="single" w:sz="4" w:space="0" w:color="000080"/>
              <w:bottom w:val="single" w:sz="4" w:space="0" w:color="00000A"/>
              <w:right w:val="nil"/>
            </w:tcBorders>
            <w:hideMark/>
          </w:tcPr>
          <w:p w:rsidR="004267F6" w:rsidRPr="004267F6" w:rsidRDefault="004267F6">
            <w:pPr>
              <w:pStyle w:val="tabellebastone-titolettononsillabato"/>
              <w:rPr>
                <w:rFonts w:ascii="Times New Roman" w:hAnsi="Times New Roman" w:cs="Times New Roman"/>
                <w:sz w:val="22"/>
                <w:szCs w:val="22"/>
              </w:rPr>
            </w:pPr>
            <w:r w:rsidRPr="004267F6">
              <w:rPr>
                <w:rFonts w:ascii="Times New Roman" w:hAnsi="Times New Roman" w:cs="Times New Roman"/>
                <w:sz w:val="22"/>
                <w:szCs w:val="22"/>
              </w:rPr>
              <w:t>Note</w:t>
            </w:r>
          </w:p>
        </w:tc>
        <w:tc>
          <w:tcPr>
            <w:tcW w:w="5216" w:type="dxa"/>
            <w:tcBorders>
              <w:top w:val="single" w:sz="4" w:space="0" w:color="00000A"/>
              <w:left w:val="single" w:sz="4" w:space="0" w:color="00000A"/>
              <w:bottom w:val="single" w:sz="4" w:space="0" w:color="00000A"/>
              <w:right w:val="nil"/>
            </w:tcBorders>
            <w:hideMark/>
          </w:tcPr>
          <w:p w:rsidR="004267F6" w:rsidRPr="004267F6" w:rsidRDefault="004267F6">
            <w:pPr>
              <w:pStyle w:val="tabellebastone-tabellabastonesx"/>
              <w:rPr>
                <w:rFonts w:ascii="Times New Roman" w:hAnsi="Times New Roman" w:cs="Times New Roman"/>
                <w:sz w:val="22"/>
                <w:szCs w:val="22"/>
              </w:rPr>
            </w:pPr>
            <w:r w:rsidRPr="004267F6">
              <w:rPr>
                <w:rFonts w:ascii="Times New Roman" w:hAnsi="Times New Roman" w:cs="Times New Roman"/>
                <w:sz w:val="22"/>
                <w:szCs w:val="22"/>
              </w:rPr>
              <w:t>Gli uffici comunali comunicano il numero di matricola assegnato all’impianto entro 30 giorni.</w:t>
            </w:r>
          </w:p>
        </w:tc>
      </w:tr>
    </w:tbl>
    <w:p w:rsidR="004267F6" w:rsidRPr="004267F6" w:rsidRDefault="004267F6" w:rsidP="004267F6">
      <w:pPr>
        <w:rPr>
          <w:rFonts w:eastAsia="Calibri"/>
          <w:sz w:val="22"/>
          <w:szCs w:val="22"/>
          <w:lang w:eastAsia="zh-CN"/>
        </w:rPr>
      </w:pPr>
    </w:p>
    <w:p w:rsidR="00E52996" w:rsidRPr="004267F6" w:rsidRDefault="00E52996" w:rsidP="00E52996">
      <w:pPr>
        <w:pBdr>
          <w:bottom w:val="single" w:sz="4" w:space="1" w:color="auto"/>
        </w:pBdr>
        <w:rPr>
          <w:sz w:val="22"/>
          <w:szCs w:val="22"/>
        </w:rPr>
      </w:pPr>
    </w:p>
    <w:p w:rsidR="00E52996" w:rsidRPr="004267F6" w:rsidRDefault="00E52996" w:rsidP="00E52996">
      <w:pPr>
        <w:pBdr>
          <w:bottom w:val="single" w:sz="4" w:space="1" w:color="auto"/>
        </w:pBdr>
        <w:rPr>
          <w:sz w:val="22"/>
          <w:szCs w:val="22"/>
        </w:rPr>
      </w:pPr>
    </w:p>
    <w:p w:rsidR="00E52996" w:rsidRPr="004267F6" w:rsidRDefault="00E52996" w:rsidP="00E52996">
      <w:pPr>
        <w:pBdr>
          <w:bottom w:val="single" w:sz="4" w:space="1" w:color="auto"/>
        </w:pBdr>
        <w:rPr>
          <w:sz w:val="22"/>
          <w:szCs w:val="22"/>
        </w:rPr>
      </w:pPr>
    </w:p>
    <w:p w:rsidR="00E52996" w:rsidRDefault="00E52996" w:rsidP="00E52996">
      <w:pPr>
        <w:pBdr>
          <w:bottom w:val="single" w:sz="4" w:space="1" w:color="auto"/>
        </w:pBdr>
        <w:rPr>
          <w:sz w:val="22"/>
          <w:szCs w:val="22"/>
        </w:rPr>
      </w:pPr>
    </w:p>
    <w:p w:rsidR="00E70E7A" w:rsidRDefault="00E70E7A" w:rsidP="00E52996">
      <w:pPr>
        <w:pBdr>
          <w:bottom w:val="single" w:sz="4" w:space="1" w:color="auto"/>
        </w:pBdr>
        <w:rPr>
          <w:sz w:val="22"/>
          <w:szCs w:val="22"/>
        </w:rPr>
      </w:pPr>
    </w:p>
    <w:p w:rsidR="00E70E7A" w:rsidRDefault="00E70E7A" w:rsidP="00E52996">
      <w:pPr>
        <w:pBdr>
          <w:bottom w:val="single" w:sz="4" w:space="1" w:color="auto"/>
        </w:pBdr>
        <w:rPr>
          <w:sz w:val="22"/>
          <w:szCs w:val="22"/>
        </w:rPr>
      </w:pPr>
    </w:p>
    <w:p w:rsidR="00E70E7A" w:rsidRDefault="00E70E7A" w:rsidP="00E52996">
      <w:pPr>
        <w:pBdr>
          <w:bottom w:val="single" w:sz="4" w:space="1" w:color="auto"/>
        </w:pBdr>
        <w:rPr>
          <w:sz w:val="22"/>
          <w:szCs w:val="22"/>
        </w:rPr>
      </w:pPr>
    </w:p>
    <w:p w:rsidR="00E70E7A" w:rsidRDefault="00E70E7A" w:rsidP="00E52996">
      <w:pPr>
        <w:pBdr>
          <w:bottom w:val="single" w:sz="4" w:space="1" w:color="auto"/>
        </w:pBdr>
        <w:rPr>
          <w:sz w:val="22"/>
          <w:szCs w:val="22"/>
        </w:rPr>
      </w:pPr>
    </w:p>
    <w:p w:rsidR="00E70E7A" w:rsidRDefault="00E70E7A" w:rsidP="00E52996">
      <w:pPr>
        <w:pBdr>
          <w:bottom w:val="single" w:sz="4" w:space="1" w:color="auto"/>
        </w:pBdr>
        <w:rPr>
          <w:sz w:val="22"/>
          <w:szCs w:val="22"/>
        </w:rPr>
      </w:pPr>
    </w:p>
    <w:p w:rsidR="00E70E7A" w:rsidRDefault="00E70E7A" w:rsidP="00E52996">
      <w:pPr>
        <w:pBdr>
          <w:bottom w:val="single" w:sz="4" w:space="1" w:color="auto"/>
        </w:pBdr>
        <w:rPr>
          <w:sz w:val="22"/>
          <w:szCs w:val="22"/>
        </w:rPr>
      </w:pPr>
    </w:p>
    <w:p w:rsidR="00E70E7A" w:rsidRDefault="00E70E7A" w:rsidP="00E52996">
      <w:pPr>
        <w:pBdr>
          <w:bottom w:val="single" w:sz="4" w:space="1" w:color="auto"/>
        </w:pBdr>
        <w:rPr>
          <w:sz w:val="22"/>
          <w:szCs w:val="22"/>
        </w:rPr>
      </w:pPr>
    </w:p>
    <w:p w:rsidR="00E70E7A" w:rsidRDefault="00E70E7A" w:rsidP="00E52996">
      <w:pPr>
        <w:pBdr>
          <w:bottom w:val="single" w:sz="4" w:space="1" w:color="auto"/>
        </w:pBdr>
        <w:rPr>
          <w:sz w:val="22"/>
          <w:szCs w:val="22"/>
        </w:rPr>
      </w:pPr>
    </w:p>
    <w:p w:rsidR="00E70E7A" w:rsidRDefault="00E70E7A" w:rsidP="00E52996">
      <w:pPr>
        <w:pBdr>
          <w:bottom w:val="single" w:sz="4" w:space="1" w:color="auto"/>
        </w:pBdr>
        <w:rPr>
          <w:sz w:val="22"/>
          <w:szCs w:val="22"/>
        </w:rPr>
      </w:pPr>
    </w:p>
    <w:p w:rsidR="00E70E7A" w:rsidRDefault="00E70E7A" w:rsidP="00E52996">
      <w:pPr>
        <w:pBdr>
          <w:bottom w:val="single" w:sz="4" w:space="1" w:color="auto"/>
        </w:pBdr>
        <w:rPr>
          <w:sz w:val="22"/>
          <w:szCs w:val="22"/>
        </w:rPr>
      </w:pPr>
    </w:p>
    <w:p w:rsidR="00E70E7A" w:rsidRDefault="00E70E7A" w:rsidP="00E52996">
      <w:pPr>
        <w:pBdr>
          <w:bottom w:val="single" w:sz="4" w:space="1" w:color="auto"/>
        </w:pBdr>
        <w:rPr>
          <w:sz w:val="22"/>
          <w:szCs w:val="22"/>
        </w:rPr>
      </w:pPr>
    </w:p>
    <w:p w:rsidR="00E70E7A" w:rsidRDefault="00E70E7A" w:rsidP="00E52996">
      <w:pPr>
        <w:pBdr>
          <w:bottom w:val="single" w:sz="4" w:space="1" w:color="auto"/>
        </w:pBdr>
        <w:rPr>
          <w:sz w:val="22"/>
          <w:szCs w:val="22"/>
        </w:rPr>
      </w:pPr>
    </w:p>
    <w:p w:rsidR="00E70E7A" w:rsidRDefault="00E70E7A" w:rsidP="00E52996">
      <w:pPr>
        <w:pBdr>
          <w:bottom w:val="single" w:sz="4" w:space="1" w:color="auto"/>
        </w:pBdr>
        <w:rPr>
          <w:sz w:val="22"/>
          <w:szCs w:val="22"/>
        </w:rPr>
      </w:pPr>
    </w:p>
    <w:p w:rsidR="00E70E7A" w:rsidRDefault="00E70E7A" w:rsidP="00E52996">
      <w:pPr>
        <w:pBdr>
          <w:bottom w:val="single" w:sz="4" w:space="1" w:color="auto"/>
        </w:pBdr>
        <w:rPr>
          <w:sz w:val="22"/>
          <w:szCs w:val="22"/>
        </w:rPr>
      </w:pPr>
    </w:p>
    <w:p w:rsidR="00E70E7A" w:rsidRDefault="00E70E7A" w:rsidP="00E52996">
      <w:pPr>
        <w:pBdr>
          <w:bottom w:val="single" w:sz="4" w:space="1" w:color="auto"/>
        </w:pBdr>
        <w:rPr>
          <w:sz w:val="22"/>
          <w:szCs w:val="22"/>
        </w:rPr>
      </w:pPr>
    </w:p>
    <w:p w:rsidR="00E70E7A" w:rsidRDefault="00E70E7A" w:rsidP="00E52996">
      <w:pPr>
        <w:pBdr>
          <w:bottom w:val="single" w:sz="4" w:space="1" w:color="auto"/>
        </w:pBdr>
        <w:rPr>
          <w:sz w:val="22"/>
          <w:szCs w:val="22"/>
        </w:rPr>
      </w:pPr>
    </w:p>
    <w:p w:rsidR="00E70E7A" w:rsidRDefault="00E70E7A" w:rsidP="00E52996">
      <w:pPr>
        <w:pBdr>
          <w:bottom w:val="single" w:sz="4" w:space="1" w:color="auto"/>
        </w:pBdr>
        <w:rPr>
          <w:sz w:val="22"/>
          <w:szCs w:val="22"/>
        </w:rPr>
      </w:pPr>
    </w:p>
    <w:p w:rsidR="00E70E7A" w:rsidRDefault="00E70E7A" w:rsidP="00E52996">
      <w:pPr>
        <w:pBdr>
          <w:bottom w:val="single" w:sz="4" w:space="1" w:color="auto"/>
        </w:pBdr>
        <w:rPr>
          <w:sz w:val="22"/>
          <w:szCs w:val="22"/>
        </w:rPr>
      </w:pPr>
    </w:p>
    <w:p w:rsidR="00E70E7A" w:rsidRPr="004267F6" w:rsidRDefault="00E70E7A" w:rsidP="00E52996">
      <w:pPr>
        <w:pBdr>
          <w:bottom w:val="single" w:sz="4" w:space="1" w:color="auto"/>
        </w:pBdr>
        <w:rPr>
          <w:sz w:val="22"/>
          <w:szCs w:val="22"/>
        </w:rPr>
      </w:pPr>
    </w:p>
    <w:p w:rsidR="00E52996" w:rsidRPr="004267F6" w:rsidRDefault="00E52996" w:rsidP="00E52996">
      <w:pPr>
        <w:pBdr>
          <w:bottom w:val="single" w:sz="4" w:space="1" w:color="auto"/>
        </w:pBdr>
        <w:rPr>
          <w:sz w:val="22"/>
          <w:szCs w:val="22"/>
        </w:rPr>
      </w:pPr>
    </w:p>
    <w:p w:rsidR="00E52996" w:rsidRPr="004267F6" w:rsidRDefault="00E52996" w:rsidP="00F352C7">
      <w:pPr>
        <w:autoSpaceDE w:val="0"/>
        <w:autoSpaceDN w:val="0"/>
        <w:adjustRightInd w:val="0"/>
        <w:jc w:val="center"/>
        <w:rPr>
          <w:sz w:val="22"/>
          <w:szCs w:val="22"/>
        </w:rPr>
      </w:pPr>
    </w:p>
    <w:p w:rsidR="00E52996" w:rsidRPr="004267F6" w:rsidRDefault="00E52996" w:rsidP="00F352C7">
      <w:pPr>
        <w:autoSpaceDE w:val="0"/>
        <w:autoSpaceDN w:val="0"/>
        <w:adjustRightInd w:val="0"/>
        <w:jc w:val="center"/>
        <w:rPr>
          <w:sz w:val="22"/>
          <w:szCs w:val="22"/>
        </w:rPr>
      </w:pPr>
    </w:p>
    <w:p w:rsidR="00E52996" w:rsidRPr="004267F6" w:rsidRDefault="00E52996" w:rsidP="00F352C7">
      <w:pPr>
        <w:autoSpaceDE w:val="0"/>
        <w:autoSpaceDN w:val="0"/>
        <w:adjustRightInd w:val="0"/>
        <w:jc w:val="center"/>
        <w:rPr>
          <w:sz w:val="22"/>
          <w:szCs w:val="22"/>
        </w:rPr>
      </w:pPr>
    </w:p>
    <w:p w:rsidR="00845CCC" w:rsidRPr="004267F6" w:rsidRDefault="00B14C78" w:rsidP="00F352C7">
      <w:pPr>
        <w:autoSpaceDE w:val="0"/>
        <w:autoSpaceDN w:val="0"/>
        <w:adjustRightInd w:val="0"/>
        <w:jc w:val="center"/>
        <w:rPr>
          <w:rFonts w:eastAsiaTheme="minorHAnsi"/>
          <w:i/>
          <w:iCs/>
          <w:sz w:val="22"/>
          <w:szCs w:val="22"/>
          <w:lang w:eastAsia="en-US"/>
        </w:rPr>
      </w:pPr>
      <w:r w:rsidRPr="004267F6">
        <w:rPr>
          <w:sz w:val="22"/>
          <w:szCs w:val="22"/>
        </w:rPr>
        <w:t>Ai sensi e per gli effetti di cui al D.Lgs. 30/06/2003 n. 196, i suddetti dati saranno trattati, anche con strumenti informatici, esclusivamente nel pieno rispetto dei principi fissati dalla normativa richiamata</w:t>
      </w:r>
    </w:p>
    <w:sectPr w:rsidR="00845CCC" w:rsidRPr="004267F6" w:rsidSect="00930ABC">
      <w:pgSz w:w="11906" w:h="16838" w:code="9"/>
      <w:pgMar w:top="851" w:right="1134" w:bottom="851" w:left="1134" w:header="680" w:footer="68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5E7" w:rsidRDefault="003875E7" w:rsidP="00C41D3C">
      <w:r>
        <w:separator/>
      </w:r>
    </w:p>
  </w:endnote>
  <w:endnote w:type="continuationSeparator" w:id="0">
    <w:p w:rsidR="003875E7" w:rsidRDefault="003875E7" w:rsidP="00C41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Garamond">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5E7" w:rsidRDefault="003875E7" w:rsidP="00C41D3C">
      <w:r>
        <w:separator/>
      </w:r>
    </w:p>
  </w:footnote>
  <w:footnote w:type="continuationSeparator" w:id="0">
    <w:p w:rsidR="003875E7" w:rsidRDefault="003875E7" w:rsidP="00C41D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4"/>
      <w:numFmt w:val="bullet"/>
      <w:lvlText w:val="-"/>
      <w:lvlJc w:val="left"/>
      <w:pPr>
        <w:tabs>
          <w:tab w:val="num" w:pos="720"/>
        </w:tabs>
        <w:ind w:left="720" w:hanging="360"/>
      </w:pPr>
      <w:rPr>
        <w:rFonts w:ascii="Times New Roman" w:hAnsi="Times New Roman" w:cs="Times New Roman" w:hint="default"/>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color w:val="000000"/>
        <w:sz w:val="20"/>
        <w:szCs w:val="21"/>
        <w:lang w:eastAsia="it-IT"/>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31B5C03"/>
    <w:multiLevelType w:val="hybridMultilevel"/>
    <w:tmpl w:val="766CAB1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12969"/>
    <w:multiLevelType w:val="hybridMultilevel"/>
    <w:tmpl w:val="AC5CF85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4BC4001"/>
    <w:multiLevelType w:val="hybridMultilevel"/>
    <w:tmpl w:val="2F4A8E1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86250DB"/>
    <w:multiLevelType w:val="hybridMultilevel"/>
    <w:tmpl w:val="348A02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9CE4868"/>
    <w:multiLevelType w:val="hybridMultilevel"/>
    <w:tmpl w:val="61103BE4"/>
    <w:lvl w:ilvl="0" w:tplc="FD52F56E">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9F47C8F"/>
    <w:multiLevelType w:val="hybridMultilevel"/>
    <w:tmpl w:val="B0703CA4"/>
    <w:lvl w:ilvl="0" w:tplc="1EB2F9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1C56F68"/>
    <w:multiLevelType w:val="hybridMultilevel"/>
    <w:tmpl w:val="58841A5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126D206F"/>
    <w:multiLevelType w:val="multilevel"/>
    <w:tmpl w:val="FC004636"/>
    <w:lvl w:ilvl="0">
      <w:start w:val="1"/>
      <w:numFmt w:val="decimal"/>
      <w:lvlText w:val="%1."/>
      <w:lvlJc w:val="left"/>
      <w:pPr>
        <w:ind w:left="720" w:hanging="360"/>
      </w:p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2D071DB"/>
    <w:multiLevelType w:val="hybridMultilevel"/>
    <w:tmpl w:val="3AE49B9E"/>
    <w:lvl w:ilvl="0" w:tplc="04100005">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nsid w:val="16BB43B4"/>
    <w:multiLevelType w:val="hybridMultilevel"/>
    <w:tmpl w:val="2C1CA4AE"/>
    <w:lvl w:ilvl="0" w:tplc="D988E45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18D69AF"/>
    <w:multiLevelType w:val="hybridMultilevel"/>
    <w:tmpl w:val="5DC0E7EA"/>
    <w:lvl w:ilvl="0" w:tplc="0410000F">
      <w:start w:val="1"/>
      <w:numFmt w:val="decimal"/>
      <w:lvlText w:val="%1."/>
      <w:lvlJc w:val="left"/>
      <w:pPr>
        <w:ind w:left="720" w:hanging="360"/>
      </w:pPr>
    </w:lvl>
    <w:lvl w:ilvl="1" w:tplc="04100009">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5FB534C"/>
    <w:multiLevelType w:val="hybridMultilevel"/>
    <w:tmpl w:val="A2CE5898"/>
    <w:lvl w:ilvl="0" w:tplc="1EB2F9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51D6A4B"/>
    <w:multiLevelType w:val="hybridMultilevel"/>
    <w:tmpl w:val="138099B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5B47CC2"/>
    <w:multiLevelType w:val="hybridMultilevel"/>
    <w:tmpl w:val="DC9863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80E2AE3"/>
    <w:multiLevelType w:val="multilevel"/>
    <w:tmpl w:val="00000002"/>
    <w:lvl w:ilvl="0">
      <w:start w:val="1"/>
      <w:numFmt w:val="lowerLetter"/>
      <w:lvlText w:val="%1)"/>
      <w:lvlJc w:val="left"/>
      <w:pPr>
        <w:tabs>
          <w:tab w:val="num" w:pos="0"/>
        </w:tabs>
        <w:ind w:left="623"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84E3CEE"/>
    <w:multiLevelType w:val="multilevel"/>
    <w:tmpl w:val="79704B52"/>
    <w:lvl w:ilvl="0">
      <w:start w:val="1"/>
      <w:numFmt w:val="lowerLetter"/>
      <w:lvlText w:val="%1)"/>
      <w:lvlJc w:val="left"/>
      <w:pPr>
        <w:tabs>
          <w:tab w:val="num" w:pos="0"/>
        </w:tabs>
        <w:ind w:left="623" w:hanging="34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41FE6379"/>
    <w:multiLevelType w:val="hybridMultilevel"/>
    <w:tmpl w:val="AD0643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88E43EA"/>
    <w:multiLevelType w:val="hybridMultilevel"/>
    <w:tmpl w:val="4552E1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94B7669"/>
    <w:multiLevelType w:val="hybridMultilevel"/>
    <w:tmpl w:val="3C6C518C"/>
    <w:lvl w:ilvl="0" w:tplc="7E92434C">
      <w:start w:val="6"/>
      <w:numFmt w:val="bullet"/>
      <w:lvlText w:val="•"/>
      <w:lvlJc w:val="left"/>
      <w:pPr>
        <w:ind w:left="587" w:hanging="360"/>
      </w:pPr>
      <w:rPr>
        <w:rFonts w:ascii="Arial" w:eastAsia="Frutiger 45 Light" w:hAnsi="Arial" w:cs="Arial" w:hint="default"/>
      </w:rPr>
    </w:lvl>
    <w:lvl w:ilvl="1" w:tplc="04100003">
      <w:start w:val="1"/>
      <w:numFmt w:val="bullet"/>
      <w:lvlText w:val="o"/>
      <w:lvlJc w:val="left"/>
      <w:pPr>
        <w:ind w:left="1307" w:hanging="360"/>
      </w:pPr>
      <w:rPr>
        <w:rFonts w:ascii="Courier New" w:hAnsi="Courier New" w:cs="Courier New" w:hint="default"/>
      </w:rPr>
    </w:lvl>
    <w:lvl w:ilvl="2" w:tplc="04100005">
      <w:start w:val="1"/>
      <w:numFmt w:val="bullet"/>
      <w:lvlText w:val=""/>
      <w:lvlJc w:val="left"/>
      <w:pPr>
        <w:ind w:left="2027" w:hanging="360"/>
      </w:pPr>
      <w:rPr>
        <w:rFonts w:ascii="Wingdings" w:hAnsi="Wingdings" w:hint="default"/>
      </w:rPr>
    </w:lvl>
    <w:lvl w:ilvl="3" w:tplc="04100001">
      <w:start w:val="1"/>
      <w:numFmt w:val="bullet"/>
      <w:lvlText w:val=""/>
      <w:lvlJc w:val="left"/>
      <w:pPr>
        <w:ind w:left="2747" w:hanging="360"/>
      </w:pPr>
      <w:rPr>
        <w:rFonts w:ascii="Symbol" w:hAnsi="Symbol" w:hint="default"/>
      </w:rPr>
    </w:lvl>
    <w:lvl w:ilvl="4" w:tplc="04100003">
      <w:start w:val="1"/>
      <w:numFmt w:val="bullet"/>
      <w:lvlText w:val="o"/>
      <w:lvlJc w:val="left"/>
      <w:pPr>
        <w:ind w:left="3467" w:hanging="360"/>
      </w:pPr>
      <w:rPr>
        <w:rFonts w:ascii="Courier New" w:hAnsi="Courier New" w:cs="Courier New" w:hint="default"/>
      </w:rPr>
    </w:lvl>
    <w:lvl w:ilvl="5" w:tplc="04100005">
      <w:start w:val="1"/>
      <w:numFmt w:val="bullet"/>
      <w:lvlText w:val=""/>
      <w:lvlJc w:val="left"/>
      <w:pPr>
        <w:ind w:left="4187" w:hanging="360"/>
      </w:pPr>
      <w:rPr>
        <w:rFonts w:ascii="Wingdings" w:hAnsi="Wingdings" w:hint="default"/>
      </w:rPr>
    </w:lvl>
    <w:lvl w:ilvl="6" w:tplc="04100001">
      <w:start w:val="1"/>
      <w:numFmt w:val="bullet"/>
      <w:lvlText w:val=""/>
      <w:lvlJc w:val="left"/>
      <w:pPr>
        <w:ind w:left="4907" w:hanging="360"/>
      </w:pPr>
      <w:rPr>
        <w:rFonts w:ascii="Symbol" w:hAnsi="Symbol" w:hint="default"/>
      </w:rPr>
    </w:lvl>
    <w:lvl w:ilvl="7" w:tplc="04100003">
      <w:start w:val="1"/>
      <w:numFmt w:val="bullet"/>
      <w:lvlText w:val="o"/>
      <w:lvlJc w:val="left"/>
      <w:pPr>
        <w:ind w:left="5627" w:hanging="360"/>
      </w:pPr>
      <w:rPr>
        <w:rFonts w:ascii="Courier New" w:hAnsi="Courier New" w:cs="Courier New" w:hint="default"/>
      </w:rPr>
    </w:lvl>
    <w:lvl w:ilvl="8" w:tplc="04100005">
      <w:start w:val="1"/>
      <w:numFmt w:val="bullet"/>
      <w:lvlText w:val=""/>
      <w:lvlJc w:val="left"/>
      <w:pPr>
        <w:ind w:left="6347" w:hanging="360"/>
      </w:pPr>
      <w:rPr>
        <w:rFonts w:ascii="Wingdings" w:hAnsi="Wingdings" w:hint="default"/>
      </w:rPr>
    </w:lvl>
  </w:abstractNum>
  <w:abstractNum w:abstractNumId="21">
    <w:nsid w:val="4E567F2D"/>
    <w:multiLevelType w:val="hybridMultilevel"/>
    <w:tmpl w:val="7E586624"/>
    <w:lvl w:ilvl="0" w:tplc="D988E45A">
      <w:numFmt w:val="bullet"/>
      <w:lvlText w:val="-"/>
      <w:lvlJc w:val="left"/>
      <w:pPr>
        <w:ind w:left="720" w:hanging="360"/>
      </w:pPr>
      <w:rPr>
        <w:rFonts w:ascii="Times New Roman" w:eastAsiaTheme="minorHAnsi" w:hAnsi="Times New Roman" w:cs="Times New Roman" w:hint="default"/>
      </w:rPr>
    </w:lvl>
    <w:lvl w:ilvl="1" w:tplc="D988E45A">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EDB7324"/>
    <w:multiLevelType w:val="hybridMultilevel"/>
    <w:tmpl w:val="19540F2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F4431F8"/>
    <w:multiLevelType w:val="multilevel"/>
    <w:tmpl w:val="6DAE46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8B015E1"/>
    <w:multiLevelType w:val="hybridMultilevel"/>
    <w:tmpl w:val="1450C5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B2B3C85"/>
    <w:multiLevelType w:val="hybridMultilevel"/>
    <w:tmpl w:val="05F6F134"/>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2594454"/>
    <w:multiLevelType w:val="hybridMultilevel"/>
    <w:tmpl w:val="DFF09C6A"/>
    <w:lvl w:ilvl="0" w:tplc="1678615E">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6B3516A5"/>
    <w:multiLevelType w:val="hybridMultilevel"/>
    <w:tmpl w:val="E07228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C5A74DE"/>
    <w:multiLevelType w:val="hybridMultilevel"/>
    <w:tmpl w:val="D1E03F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3C224EB"/>
    <w:multiLevelType w:val="hybridMultilevel"/>
    <w:tmpl w:val="FB826B08"/>
    <w:lvl w:ilvl="0" w:tplc="1EB2F9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5BC0A10"/>
    <w:multiLevelType w:val="hybridMultilevel"/>
    <w:tmpl w:val="7AFCB4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E8169D9"/>
    <w:multiLevelType w:val="hybridMultilevel"/>
    <w:tmpl w:val="E04EB46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0"/>
  </w:num>
  <w:num w:numId="4">
    <w:abstractNumId w:val="25"/>
  </w:num>
  <w:num w:numId="5">
    <w:abstractNumId w:val="21"/>
  </w:num>
  <w:num w:numId="6">
    <w:abstractNumId w:val="12"/>
  </w:num>
  <w:num w:numId="7">
    <w:abstractNumId w:val="9"/>
  </w:num>
  <w:num w:numId="8">
    <w:abstractNumId w:val="27"/>
  </w:num>
  <w:num w:numId="9">
    <w:abstractNumId w:val="24"/>
  </w:num>
  <w:num w:numId="10">
    <w:abstractNumId w:val="14"/>
  </w:num>
  <w:num w:numId="11">
    <w:abstractNumId w:val="11"/>
  </w:num>
  <w:num w:numId="12">
    <w:abstractNumId w:val="5"/>
  </w:num>
  <w:num w:numId="13">
    <w:abstractNumId w:val="15"/>
  </w:num>
  <w:num w:numId="14">
    <w:abstractNumId w:val="3"/>
  </w:num>
  <w:num w:numId="15">
    <w:abstractNumId w:val="26"/>
  </w:num>
  <w:num w:numId="16">
    <w:abstractNumId w:val="13"/>
  </w:num>
  <w:num w:numId="17">
    <w:abstractNumId w:val="7"/>
  </w:num>
  <w:num w:numId="18">
    <w:abstractNumId w:val="22"/>
  </w:num>
  <w:num w:numId="19">
    <w:abstractNumId w:val="29"/>
  </w:num>
  <w:num w:numId="20">
    <w:abstractNumId w:val="31"/>
  </w:num>
  <w:num w:numId="21">
    <w:abstractNumId w:val="23"/>
  </w:num>
  <w:num w:numId="22">
    <w:abstractNumId w:val="6"/>
  </w:num>
  <w:num w:numId="23">
    <w:abstractNumId w:val="28"/>
  </w:num>
  <w:num w:numId="24">
    <w:abstractNumId w:val="18"/>
  </w:num>
  <w:num w:numId="25">
    <w:abstractNumId w:val="10"/>
  </w:num>
  <w:num w:numId="26">
    <w:abstractNumId w:val="19"/>
  </w:num>
  <w:num w:numId="27">
    <w:abstractNumId w:val="0"/>
    <w:lvlOverride w:ilvl="0">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08"/>
  <w:hyphenationZone w:val="283"/>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5E"/>
    <w:rsid w:val="00005DA0"/>
    <w:rsid w:val="00016B13"/>
    <w:rsid w:val="00044991"/>
    <w:rsid w:val="000511E6"/>
    <w:rsid w:val="000518E9"/>
    <w:rsid w:val="00056358"/>
    <w:rsid w:val="00064346"/>
    <w:rsid w:val="00070B60"/>
    <w:rsid w:val="00082614"/>
    <w:rsid w:val="00085C92"/>
    <w:rsid w:val="0009488C"/>
    <w:rsid w:val="000B2A88"/>
    <w:rsid w:val="000B5B9B"/>
    <w:rsid w:val="000C2560"/>
    <w:rsid w:val="000C490C"/>
    <w:rsid w:val="000E7ED3"/>
    <w:rsid w:val="001002A2"/>
    <w:rsid w:val="0010299B"/>
    <w:rsid w:val="00103CF7"/>
    <w:rsid w:val="001040ED"/>
    <w:rsid w:val="0015111B"/>
    <w:rsid w:val="0015544C"/>
    <w:rsid w:val="001662ED"/>
    <w:rsid w:val="00170FBA"/>
    <w:rsid w:val="001744BF"/>
    <w:rsid w:val="00190F57"/>
    <w:rsid w:val="00196808"/>
    <w:rsid w:val="00210EC8"/>
    <w:rsid w:val="00227B25"/>
    <w:rsid w:val="00232D1F"/>
    <w:rsid w:val="002702A9"/>
    <w:rsid w:val="00293990"/>
    <w:rsid w:val="002A5394"/>
    <w:rsid w:val="002A7737"/>
    <w:rsid w:val="002A7C33"/>
    <w:rsid w:val="002C47E6"/>
    <w:rsid w:val="002D2348"/>
    <w:rsid w:val="002D52BF"/>
    <w:rsid w:val="00301622"/>
    <w:rsid w:val="0030444F"/>
    <w:rsid w:val="003260F8"/>
    <w:rsid w:val="00331068"/>
    <w:rsid w:val="00331369"/>
    <w:rsid w:val="00342EED"/>
    <w:rsid w:val="00344468"/>
    <w:rsid w:val="00382E11"/>
    <w:rsid w:val="00383D7C"/>
    <w:rsid w:val="00384065"/>
    <w:rsid w:val="00385110"/>
    <w:rsid w:val="003869C6"/>
    <w:rsid w:val="003875E7"/>
    <w:rsid w:val="003A4854"/>
    <w:rsid w:val="003D0923"/>
    <w:rsid w:val="003F0A66"/>
    <w:rsid w:val="00401B62"/>
    <w:rsid w:val="004060D0"/>
    <w:rsid w:val="004114BC"/>
    <w:rsid w:val="00424A19"/>
    <w:rsid w:val="004267F6"/>
    <w:rsid w:val="00432D20"/>
    <w:rsid w:val="00435521"/>
    <w:rsid w:val="004435F6"/>
    <w:rsid w:val="00443929"/>
    <w:rsid w:val="004479A6"/>
    <w:rsid w:val="00450F95"/>
    <w:rsid w:val="004516DF"/>
    <w:rsid w:val="00464909"/>
    <w:rsid w:val="00483E11"/>
    <w:rsid w:val="00487989"/>
    <w:rsid w:val="00490605"/>
    <w:rsid w:val="00495CBB"/>
    <w:rsid w:val="00496CA0"/>
    <w:rsid w:val="004B0128"/>
    <w:rsid w:val="004B1D66"/>
    <w:rsid w:val="004C201E"/>
    <w:rsid w:val="004D1584"/>
    <w:rsid w:val="004D1F93"/>
    <w:rsid w:val="004D40F7"/>
    <w:rsid w:val="004E469F"/>
    <w:rsid w:val="00502395"/>
    <w:rsid w:val="00504969"/>
    <w:rsid w:val="0053496F"/>
    <w:rsid w:val="005502BF"/>
    <w:rsid w:val="005555FC"/>
    <w:rsid w:val="0055650E"/>
    <w:rsid w:val="00557C51"/>
    <w:rsid w:val="00574637"/>
    <w:rsid w:val="005875F9"/>
    <w:rsid w:val="005938F1"/>
    <w:rsid w:val="005A13EC"/>
    <w:rsid w:val="005A18A2"/>
    <w:rsid w:val="005A2620"/>
    <w:rsid w:val="005B0992"/>
    <w:rsid w:val="005E02B3"/>
    <w:rsid w:val="005F48BC"/>
    <w:rsid w:val="006145C7"/>
    <w:rsid w:val="00640D3F"/>
    <w:rsid w:val="00664A77"/>
    <w:rsid w:val="00674B7A"/>
    <w:rsid w:val="006840E9"/>
    <w:rsid w:val="00690D6A"/>
    <w:rsid w:val="006A5318"/>
    <w:rsid w:val="006B1A63"/>
    <w:rsid w:val="006B715B"/>
    <w:rsid w:val="006E02AE"/>
    <w:rsid w:val="006F192D"/>
    <w:rsid w:val="00702029"/>
    <w:rsid w:val="007255C8"/>
    <w:rsid w:val="00725959"/>
    <w:rsid w:val="00741ADC"/>
    <w:rsid w:val="00760A72"/>
    <w:rsid w:val="00764C38"/>
    <w:rsid w:val="0076724A"/>
    <w:rsid w:val="007974A7"/>
    <w:rsid w:val="007D0C8D"/>
    <w:rsid w:val="007F19AA"/>
    <w:rsid w:val="007F55C0"/>
    <w:rsid w:val="00817EC1"/>
    <w:rsid w:val="00845CCC"/>
    <w:rsid w:val="00850671"/>
    <w:rsid w:val="008558B1"/>
    <w:rsid w:val="00855FB5"/>
    <w:rsid w:val="00861FBA"/>
    <w:rsid w:val="00870C9F"/>
    <w:rsid w:val="00875EDD"/>
    <w:rsid w:val="008764DA"/>
    <w:rsid w:val="00877433"/>
    <w:rsid w:val="0088455C"/>
    <w:rsid w:val="00895C5C"/>
    <w:rsid w:val="008A7D16"/>
    <w:rsid w:val="008C45F6"/>
    <w:rsid w:val="008C6545"/>
    <w:rsid w:val="008C66E1"/>
    <w:rsid w:val="008D350C"/>
    <w:rsid w:val="008F0124"/>
    <w:rsid w:val="008F0B46"/>
    <w:rsid w:val="0090302F"/>
    <w:rsid w:val="00907BE6"/>
    <w:rsid w:val="0091239A"/>
    <w:rsid w:val="00913FF5"/>
    <w:rsid w:val="00930ABC"/>
    <w:rsid w:val="0096524A"/>
    <w:rsid w:val="00966000"/>
    <w:rsid w:val="00970AF5"/>
    <w:rsid w:val="00982A08"/>
    <w:rsid w:val="00983499"/>
    <w:rsid w:val="00996F87"/>
    <w:rsid w:val="009C7941"/>
    <w:rsid w:val="009E0F7B"/>
    <w:rsid w:val="009F60DC"/>
    <w:rsid w:val="00A60AC5"/>
    <w:rsid w:val="00A73308"/>
    <w:rsid w:val="00A744B8"/>
    <w:rsid w:val="00A859C6"/>
    <w:rsid w:val="00A8604A"/>
    <w:rsid w:val="00A90A8F"/>
    <w:rsid w:val="00AC09B2"/>
    <w:rsid w:val="00AC4D07"/>
    <w:rsid w:val="00AD1354"/>
    <w:rsid w:val="00AE2E49"/>
    <w:rsid w:val="00AE3B10"/>
    <w:rsid w:val="00B14C78"/>
    <w:rsid w:val="00B25096"/>
    <w:rsid w:val="00B34AE6"/>
    <w:rsid w:val="00B5293A"/>
    <w:rsid w:val="00B626BB"/>
    <w:rsid w:val="00B71697"/>
    <w:rsid w:val="00B73BB8"/>
    <w:rsid w:val="00B74F50"/>
    <w:rsid w:val="00B95156"/>
    <w:rsid w:val="00B9621D"/>
    <w:rsid w:val="00B979D5"/>
    <w:rsid w:val="00BA5632"/>
    <w:rsid w:val="00BB71D2"/>
    <w:rsid w:val="00BC4F82"/>
    <w:rsid w:val="00BC570D"/>
    <w:rsid w:val="00BD1954"/>
    <w:rsid w:val="00BE2EAD"/>
    <w:rsid w:val="00BE41F7"/>
    <w:rsid w:val="00C000CD"/>
    <w:rsid w:val="00C0789C"/>
    <w:rsid w:val="00C15026"/>
    <w:rsid w:val="00C23748"/>
    <w:rsid w:val="00C41D3C"/>
    <w:rsid w:val="00C6483B"/>
    <w:rsid w:val="00C74F0A"/>
    <w:rsid w:val="00C75B11"/>
    <w:rsid w:val="00C80D1F"/>
    <w:rsid w:val="00CB5598"/>
    <w:rsid w:val="00CD12DD"/>
    <w:rsid w:val="00CD3844"/>
    <w:rsid w:val="00D047CB"/>
    <w:rsid w:val="00D20B7C"/>
    <w:rsid w:val="00D327BA"/>
    <w:rsid w:val="00D468F7"/>
    <w:rsid w:val="00D52F1F"/>
    <w:rsid w:val="00D71B72"/>
    <w:rsid w:val="00D72ED8"/>
    <w:rsid w:val="00D75627"/>
    <w:rsid w:val="00D80664"/>
    <w:rsid w:val="00D90C9B"/>
    <w:rsid w:val="00D9372C"/>
    <w:rsid w:val="00D93874"/>
    <w:rsid w:val="00DA0454"/>
    <w:rsid w:val="00DB07DF"/>
    <w:rsid w:val="00DC3B47"/>
    <w:rsid w:val="00DC7310"/>
    <w:rsid w:val="00DD3E6E"/>
    <w:rsid w:val="00DE33F2"/>
    <w:rsid w:val="00DF634D"/>
    <w:rsid w:val="00DF6D71"/>
    <w:rsid w:val="00DF7522"/>
    <w:rsid w:val="00E1775F"/>
    <w:rsid w:val="00E31A79"/>
    <w:rsid w:val="00E471E8"/>
    <w:rsid w:val="00E52996"/>
    <w:rsid w:val="00E53DB3"/>
    <w:rsid w:val="00E53E4F"/>
    <w:rsid w:val="00E5652A"/>
    <w:rsid w:val="00E62647"/>
    <w:rsid w:val="00E70E7A"/>
    <w:rsid w:val="00E73903"/>
    <w:rsid w:val="00E96C80"/>
    <w:rsid w:val="00EC7127"/>
    <w:rsid w:val="00EC7A69"/>
    <w:rsid w:val="00ED1C7B"/>
    <w:rsid w:val="00ED4CC8"/>
    <w:rsid w:val="00F3155E"/>
    <w:rsid w:val="00F352C7"/>
    <w:rsid w:val="00F45A01"/>
    <w:rsid w:val="00F54969"/>
    <w:rsid w:val="00F556BD"/>
    <w:rsid w:val="00F623FB"/>
    <w:rsid w:val="00F76470"/>
    <w:rsid w:val="00F76C5B"/>
    <w:rsid w:val="00F8290F"/>
    <w:rsid w:val="00FA7044"/>
    <w:rsid w:val="00FC23CC"/>
    <w:rsid w:val="00FE2D1B"/>
    <w:rsid w:val="00FF2B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4C78"/>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BB71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875E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Rientronormale"/>
    <w:link w:val="Titolo3Carattere"/>
    <w:qFormat/>
    <w:rsid w:val="004E469F"/>
    <w:pPr>
      <w:spacing w:line="360" w:lineRule="auto"/>
      <w:ind w:left="354" w:right="-141"/>
      <w:outlineLvl w:val="2"/>
    </w:pPr>
    <w:rPr>
      <w:rFonts w:cs="Tahoma"/>
      <w:i/>
      <w:sz w:val="28"/>
      <w:u w:val="single"/>
    </w:rPr>
  </w:style>
  <w:style w:type="paragraph" w:styleId="Titolo5">
    <w:name w:val="heading 5"/>
    <w:basedOn w:val="Normale"/>
    <w:next w:val="Normale"/>
    <w:link w:val="Titolo5Carattere"/>
    <w:uiPriority w:val="9"/>
    <w:semiHidden/>
    <w:unhideWhenUsed/>
    <w:qFormat/>
    <w:rsid w:val="00E471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E471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semiHidden/>
    <w:unhideWhenUsed/>
    <w:rsid w:val="00F3155E"/>
  </w:style>
  <w:style w:type="character" w:customStyle="1" w:styleId="TestocommentoCarattere">
    <w:name w:val="Testo commento Carattere"/>
    <w:basedOn w:val="Carpredefinitoparagrafo"/>
    <w:link w:val="Testocommento"/>
    <w:semiHidden/>
    <w:rsid w:val="00F3155E"/>
    <w:rPr>
      <w:rFonts w:ascii="Times New Roman" w:eastAsia="Times New Roman" w:hAnsi="Times New Roman" w:cs="Times New Roman"/>
      <w:sz w:val="20"/>
      <w:szCs w:val="20"/>
      <w:lang w:eastAsia="it-IT"/>
    </w:rPr>
  </w:style>
  <w:style w:type="paragraph" w:styleId="Testonormale">
    <w:name w:val="Plain Text"/>
    <w:basedOn w:val="Normale"/>
    <w:link w:val="TestonormaleCarattere"/>
    <w:uiPriority w:val="99"/>
    <w:unhideWhenUsed/>
    <w:rsid w:val="00F3155E"/>
    <w:rPr>
      <w:rFonts w:ascii="Courier New" w:hAnsi="Courier New" w:cs="Courier New"/>
    </w:rPr>
  </w:style>
  <w:style w:type="character" w:customStyle="1" w:styleId="TestonormaleCarattere">
    <w:name w:val="Testo normale Carattere"/>
    <w:basedOn w:val="Carpredefinitoparagrafo"/>
    <w:link w:val="Testonormale"/>
    <w:uiPriority w:val="99"/>
    <w:rsid w:val="00F3155E"/>
    <w:rPr>
      <w:rFonts w:ascii="Courier New" w:eastAsia="Times New Roman" w:hAnsi="Courier New" w:cs="Courier New"/>
      <w:sz w:val="20"/>
      <w:szCs w:val="20"/>
      <w:lang w:eastAsia="it-IT"/>
    </w:rPr>
  </w:style>
  <w:style w:type="paragraph" w:styleId="NormaleWeb">
    <w:name w:val="Normal (Web)"/>
    <w:basedOn w:val="Normale"/>
    <w:rsid w:val="00F3155E"/>
    <w:pPr>
      <w:suppressAutoHyphens/>
      <w:spacing w:before="280" w:after="280"/>
    </w:pPr>
    <w:rPr>
      <w:sz w:val="24"/>
      <w:szCs w:val="24"/>
    </w:rPr>
  </w:style>
  <w:style w:type="paragraph" w:styleId="Testofumetto">
    <w:name w:val="Balloon Text"/>
    <w:basedOn w:val="Normale"/>
    <w:link w:val="TestofumettoCarattere"/>
    <w:uiPriority w:val="99"/>
    <w:semiHidden/>
    <w:unhideWhenUsed/>
    <w:rsid w:val="007974A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74A7"/>
    <w:rPr>
      <w:rFonts w:ascii="Tahoma" w:eastAsia="Times New Roman" w:hAnsi="Tahoma" w:cs="Tahoma"/>
      <w:sz w:val="16"/>
      <w:szCs w:val="16"/>
      <w:lang w:eastAsia="it-IT"/>
    </w:rPr>
  </w:style>
  <w:style w:type="character" w:customStyle="1" w:styleId="Titolo3Carattere">
    <w:name w:val="Titolo 3 Carattere"/>
    <w:basedOn w:val="Carpredefinitoparagrafo"/>
    <w:link w:val="Titolo3"/>
    <w:rsid w:val="004E469F"/>
    <w:rPr>
      <w:rFonts w:ascii="Times New Roman" w:eastAsia="Times New Roman" w:hAnsi="Times New Roman" w:cs="Tahoma"/>
      <w:i/>
      <w:sz w:val="28"/>
      <w:szCs w:val="20"/>
      <w:u w:val="single"/>
      <w:lang w:eastAsia="it-IT"/>
    </w:rPr>
  </w:style>
  <w:style w:type="paragraph" w:customStyle="1" w:styleId="Default">
    <w:name w:val="Default"/>
    <w:rsid w:val="004E469F"/>
    <w:pPr>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 w:type="paragraph" w:styleId="Rientronormale">
    <w:name w:val="Normal Indent"/>
    <w:basedOn w:val="Normale"/>
    <w:uiPriority w:val="99"/>
    <w:semiHidden/>
    <w:unhideWhenUsed/>
    <w:rsid w:val="004E469F"/>
    <w:pPr>
      <w:ind w:left="708"/>
    </w:pPr>
  </w:style>
  <w:style w:type="paragraph" w:styleId="Paragrafoelenco">
    <w:name w:val="List Paragraph"/>
    <w:basedOn w:val="Normale"/>
    <w:uiPriority w:val="34"/>
    <w:qFormat/>
    <w:rsid w:val="00F76C5B"/>
    <w:pPr>
      <w:ind w:left="720"/>
      <w:contextualSpacing/>
    </w:pPr>
    <w:rPr>
      <w:sz w:val="24"/>
      <w:szCs w:val="24"/>
    </w:rPr>
  </w:style>
  <w:style w:type="table" w:styleId="Grigliatabella">
    <w:name w:val="Table Grid"/>
    <w:basedOn w:val="Tabellanormale"/>
    <w:uiPriority w:val="59"/>
    <w:rsid w:val="00D75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link w:val="NessunaspaziaturaCarattere"/>
    <w:uiPriority w:val="1"/>
    <w:qFormat/>
    <w:rsid w:val="00A60AC5"/>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A60AC5"/>
    <w:rPr>
      <w:rFonts w:eastAsiaTheme="minorEastAsia"/>
      <w:lang w:eastAsia="it-IT"/>
    </w:rPr>
  </w:style>
  <w:style w:type="paragraph" w:styleId="Titolo">
    <w:name w:val="Title"/>
    <w:basedOn w:val="Normale"/>
    <w:next w:val="Normale"/>
    <w:link w:val="TitoloCarattere"/>
    <w:uiPriority w:val="10"/>
    <w:qFormat/>
    <w:rsid w:val="00A60A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A60AC5"/>
    <w:rPr>
      <w:rFonts w:asciiTheme="majorHAnsi" w:eastAsiaTheme="majorEastAsia" w:hAnsiTheme="majorHAnsi" w:cstheme="majorBidi"/>
      <w:color w:val="17365D" w:themeColor="text2" w:themeShade="BF"/>
      <w:spacing w:val="5"/>
      <w:kern w:val="28"/>
      <w:sz w:val="52"/>
      <w:szCs w:val="52"/>
      <w:lang w:eastAsia="it-IT"/>
    </w:rPr>
  </w:style>
  <w:style w:type="paragraph" w:styleId="Sottotitolo">
    <w:name w:val="Subtitle"/>
    <w:basedOn w:val="Normale"/>
    <w:next w:val="Normale"/>
    <w:link w:val="SottotitoloCarattere"/>
    <w:uiPriority w:val="11"/>
    <w:qFormat/>
    <w:rsid w:val="00A60AC5"/>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A60AC5"/>
    <w:rPr>
      <w:rFonts w:asciiTheme="majorHAnsi" w:eastAsiaTheme="majorEastAsia" w:hAnsiTheme="majorHAnsi" w:cstheme="majorBidi"/>
      <w:i/>
      <w:iCs/>
      <w:color w:val="4F81BD" w:themeColor="accent1"/>
      <w:spacing w:val="15"/>
      <w:sz w:val="24"/>
      <w:szCs w:val="24"/>
      <w:lang w:eastAsia="it-IT"/>
    </w:rPr>
  </w:style>
  <w:style w:type="paragraph" w:styleId="Didascalia">
    <w:name w:val="caption"/>
    <w:basedOn w:val="Normale"/>
    <w:next w:val="Normale"/>
    <w:uiPriority w:val="35"/>
    <w:unhideWhenUsed/>
    <w:qFormat/>
    <w:rsid w:val="00A60AC5"/>
    <w:pPr>
      <w:spacing w:after="200"/>
    </w:pPr>
    <w:rPr>
      <w:b/>
      <w:bCs/>
      <w:color w:val="4F81BD" w:themeColor="accent1"/>
      <w:sz w:val="18"/>
      <w:szCs w:val="18"/>
    </w:rPr>
  </w:style>
  <w:style w:type="paragraph" w:styleId="Intestazione">
    <w:name w:val="header"/>
    <w:basedOn w:val="Normale"/>
    <w:link w:val="IntestazioneCarattere"/>
    <w:uiPriority w:val="99"/>
    <w:unhideWhenUsed/>
    <w:rsid w:val="00C41D3C"/>
    <w:pPr>
      <w:tabs>
        <w:tab w:val="center" w:pos="4819"/>
        <w:tab w:val="right" w:pos="9638"/>
      </w:tabs>
    </w:pPr>
  </w:style>
  <w:style w:type="character" w:customStyle="1" w:styleId="IntestazioneCarattere">
    <w:name w:val="Intestazione Carattere"/>
    <w:basedOn w:val="Carpredefinitoparagrafo"/>
    <w:link w:val="Intestazione"/>
    <w:uiPriority w:val="99"/>
    <w:rsid w:val="00C41D3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C41D3C"/>
    <w:pPr>
      <w:tabs>
        <w:tab w:val="center" w:pos="4819"/>
        <w:tab w:val="right" w:pos="9638"/>
      </w:tabs>
    </w:pPr>
  </w:style>
  <w:style w:type="character" w:customStyle="1" w:styleId="PidipaginaCarattere">
    <w:name w:val="Piè di pagina Carattere"/>
    <w:basedOn w:val="Carpredefinitoparagrafo"/>
    <w:link w:val="Pidipagina"/>
    <w:uiPriority w:val="99"/>
    <w:rsid w:val="00C41D3C"/>
    <w:rPr>
      <w:rFonts w:ascii="Times New Roman" w:eastAsia="Times New Roman" w:hAnsi="Times New Roman" w:cs="Times New Roman"/>
      <w:sz w:val="20"/>
      <w:szCs w:val="20"/>
      <w:lang w:eastAsia="it-IT"/>
    </w:rPr>
  </w:style>
  <w:style w:type="table" w:customStyle="1" w:styleId="Grigliatabella1">
    <w:name w:val="Griglia tabella1"/>
    <w:basedOn w:val="Tabellanormale"/>
    <w:next w:val="Grigliatabella"/>
    <w:uiPriority w:val="59"/>
    <w:rsid w:val="00304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304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uiPriority w:val="9"/>
    <w:semiHidden/>
    <w:rsid w:val="00E471E8"/>
    <w:rPr>
      <w:rFonts w:asciiTheme="majorHAnsi" w:eastAsiaTheme="majorEastAsia" w:hAnsiTheme="majorHAnsi" w:cstheme="majorBidi"/>
      <w:color w:val="243F60" w:themeColor="accent1" w:themeShade="7F"/>
      <w:sz w:val="20"/>
      <w:szCs w:val="20"/>
      <w:lang w:eastAsia="it-IT"/>
    </w:rPr>
  </w:style>
  <w:style w:type="character" w:customStyle="1" w:styleId="Titolo6Carattere">
    <w:name w:val="Titolo 6 Carattere"/>
    <w:basedOn w:val="Carpredefinitoparagrafo"/>
    <w:link w:val="Titolo6"/>
    <w:uiPriority w:val="9"/>
    <w:semiHidden/>
    <w:rsid w:val="00E471E8"/>
    <w:rPr>
      <w:rFonts w:asciiTheme="majorHAnsi" w:eastAsiaTheme="majorEastAsia" w:hAnsiTheme="majorHAnsi" w:cstheme="majorBidi"/>
      <w:i/>
      <w:iCs/>
      <w:color w:val="243F60" w:themeColor="accent1" w:themeShade="7F"/>
      <w:sz w:val="20"/>
      <w:szCs w:val="20"/>
      <w:lang w:eastAsia="it-IT"/>
    </w:rPr>
  </w:style>
  <w:style w:type="character" w:customStyle="1" w:styleId="Titolo2Carattere">
    <w:name w:val="Titolo 2 Carattere"/>
    <w:basedOn w:val="Carpredefinitoparagrafo"/>
    <w:link w:val="Titolo2"/>
    <w:uiPriority w:val="9"/>
    <w:semiHidden/>
    <w:rsid w:val="00875EDD"/>
    <w:rPr>
      <w:rFonts w:asciiTheme="majorHAnsi" w:eastAsiaTheme="majorEastAsia" w:hAnsiTheme="majorHAnsi" w:cstheme="majorBidi"/>
      <w:b/>
      <w:bCs/>
      <w:color w:val="4F81BD" w:themeColor="accent1"/>
      <w:sz w:val="26"/>
      <w:szCs w:val="26"/>
      <w:lang w:eastAsia="it-IT"/>
    </w:rPr>
  </w:style>
  <w:style w:type="paragraph" w:customStyle="1" w:styleId="Standard">
    <w:name w:val="Standard"/>
    <w:rsid w:val="008764DA"/>
    <w:pPr>
      <w:suppressAutoHyphens/>
      <w:autoSpaceDN w:val="0"/>
      <w:textAlignment w:val="baseline"/>
    </w:pPr>
    <w:rPr>
      <w:rFonts w:ascii="Calibri" w:eastAsia="SimSun" w:hAnsi="Calibri" w:cs="Tahoma"/>
      <w:kern w:val="3"/>
    </w:rPr>
  </w:style>
  <w:style w:type="character" w:customStyle="1" w:styleId="Titolo1Carattere">
    <w:name w:val="Titolo 1 Carattere"/>
    <w:basedOn w:val="Carpredefinitoparagrafo"/>
    <w:link w:val="Titolo1"/>
    <w:uiPriority w:val="9"/>
    <w:rsid w:val="00BB71D2"/>
    <w:rPr>
      <w:rFonts w:asciiTheme="majorHAnsi" w:eastAsiaTheme="majorEastAsia" w:hAnsiTheme="majorHAnsi" w:cstheme="majorBidi"/>
      <w:b/>
      <w:bCs/>
      <w:color w:val="365F91" w:themeColor="accent1" w:themeShade="BF"/>
      <w:sz w:val="28"/>
      <w:szCs w:val="28"/>
      <w:lang w:eastAsia="it-IT"/>
    </w:rPr>
  </w:style>
  <w:style w:type="paragraph" w:styleId="Testonotaapidipagina">
    <w:name w:val="footnote text"/>
    <w:basedOn w:val="Normale"/>
    <w:link w:val="TestonotaapidipaginaCarattere"/>
    <w:uiPriority w:val="99"/>
    <w:semiHidden/>
    <w:unhideWhenUsed/>
    <w:rsid w:val="00E52996"/>
  </w:style>
  <w:style w:type="character" w:customStyle="1" w:styleId="TestonotaapidipaginaCarattere">
    <w:name w:val="Testo nota a piè di pagina Carattere"/>
    <w:basedOn w:val="Carpredefinitoparagrafo"/>
    <w:link w:val="Testonotaapidipagina"/>
    <w:uiPriority w:val="99"/>
    <w:semiHidden/>
    <w:rsid w:val="00E52996"/>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52996"/>
    <w:rPr>
      <w:vertAlign w:val="superscript"/>
    </w:rPr>
  </w:style>
  <w:style w:type="character" w:styleId="Collegamentoipertestuale">
    <w:name w:val="Hyperlink"/>
    <w:semiHidden/>
    <w:unhideWhenUsed/>
    <w:rsid w:val="004267F6"/>
    <w:rPr>
      <w:color w:val="0000FF"/>
      <w:u w:val="single"/>
    </w:rPr>
  </w:style>
  <w:style w:type="paragraph" w:customStyle="1" w:styleId="tabellebastone-tabellabastonesx">
    <w:name w:val="tabelle bastone-&gt;tabella bastone sx"/>
    <w:rsid w:val="004267F6"/>
    <w:pPr>
      <w:suppressAutoHyphens/>
      <w:spacing w:after="0" w:line="240" w:lineRule="auto"/>
    </w:pPr>
    <w:rPr>
      <w:rFonts w:ascii="Frutiger 45 Light" w:eastAsia="SimSun" w:hAnsi="Frutiger 45 Light" w:cs="Frutiger 45 Light"/>
      <w:color w:val="00000A"/>
      <w:sz w:val="17"/>
      <w:szCs w:val="20"/>
      <w:lang w:eastAsia="zh-CN" w:bidi="hi-IN"/>
    </w:rPr>
  </w:style>
  <w:style w:type="paragraph" w:customStyle="1" w:styleId="tabellebastone-elencotabellabastone">
    <w:name w:val="tabelle bastone-&gt;elenco tabella bastone"/>
    <w:basedOn w:val="tabellebastone-tabellabastonesx"/>
    <w:rsid w:val="004267F6"/>
    <w:pPr>
      <w:ind w:left="226" w:hanging="226"/>
    </w:pPr>
  </w:style>
  <w:style w:type="paragraph" w:customStyle="1" w:styleId="tabellebastone-elencotabellabastone2">
    <w:name w:val="tabelle bastone-&gt;elenco tabella bastone 2"/>
    <w:basedOn w:val="tabellebastone-elencotabellabastone"/>
    <w:rsid w:val="004267F6"/>
    <w:pPr>
      <w:ind w:left="453"/>
    </w:pPr>
  </w:style>
  <w:style w:type="paragraph" w:customStyle="1" w:styleId="tabellebastone-tabellabastonesxspazio">
    <w:name w:val="tabelle bastone-&gt;tabella bastone sx spazio"/>
    <w:basedOn w:val="tabellebastone-tabellabastonesx"/>
    <w:rsid w:val="004267F6"/>
    <w:pPr>
      <w:spacing w:before="56"/>
    </w:pPr>
  </w:style>
  <w:style w:type="paragraph" w:customStyle="1" w:styleId="tabellebastone-titolettononsillabato">
    <w:name w:val="tabelle bastone-&gt;titoletto non sillabato"/>
    <w:rsid w:val="004267F6"/>
    <w:pPr>
      <w:suppressAutoHyphens/>
      <w:spacing w:before="56" w:after="0" w:line="240" w:lineRule="auto"/>
    </w:pPr>
    <w:rPr>
      <w:rFonts w:ascii="Frutiger 45 Light" w:eastAsia="SimSun" w:hAnsi="Frutiger 45 Light" w:cs="Frutiger 45 Light"/>
      <w:b/>
      <w:color w:val="00000A"/>
      <w:sz w:val="17"/>
      <w:szCs w:val="20"/>
      <w:lang w:eastAsia="zh-CN" w:bidi="hi-IN"/>
    </w:rPr>
  </w:style>
  <w:style w:type="paragraph" w:customStyle="1" w:styleId="testo">
    <w:name w:val="testo"/>
    <w:rsid w:val="004267F6"/>
    <w:pPr>
      <w:suppressAutoHyphens/>
      <w:spacing w:after="0" w:line="240" w:lineRule="auto"/>
      <w:ind w:firstLine="283"/>
      <w:jc w:val="both"/>
    </w:pPr>
    <w:rPr>
      <w:rFonts w:ascii="AGaramond" w:eastAsia="SimSun" w:hAnsi="AGaramond" w:cs="AGaramond"/>
      <w:color w:val="00000A"/>
      <w:sz w:val="24"/>
      <w:szCs w:val="20"/>
      <w:lang w:eastAsia="zh-CN" w:bidi="hi-IN"/>
    </w:rPr>
  </w:style>
  <w:style w:type="paragraph" w:customStyle="1" w:styleId="elenchi-elencolivello2nospazio">
    <w:name w:val="elenchi-&gt;elenco livello 2 no spazio"/>
    <w:basedOn w:val="Normale"/>
    <w:rsid w:val="004267F6"/>
    <w:pPr>
      <w:suppressAutoHyphens/>
      <w:ind w:left="963" w:hanging="340"/>
      <w:jc w:val="both"/>
    </w:pPr>
    <w:rPr>
      <w:rFonts w:ascii="AGaramond" w:eastAsia="SimSun" w:hAnsi="AGaramond" w:cs="AGaramond"/>
      <w:color w:val="00000A"/>
      <w:sz w:val="24"/>
      <w:lang w:eastAsia="zh-CN" w:bidi="hi-IN"/>
    </w:rPr>
  </w:style>
  <w:style w:type="paragraph" w:customStyle="1" w:styleId="elenchi-elencoabc">
    <w:name w:val="elenchi-&gt;elenco abc"/>
    <w:basedOn w:val="Normale"/>
    <w:rsid w:val="004267F6"/>
    <w:pPr>
      <w:suppressAutoHyphens/>
      <w:ind w:left="623" w:hanging="340"/>
      <w:jc w:val="both"/>
    </w:pPr>
    <w:rPr>
      <w:rFonts w:ascii="AGaramond" w:eastAsia="SimSun" w:hAnsi="AGaramond" w:cs="AGaramond"/>
      <w:color w:val="00000A"/>
      <w:sz w:val="24"/>
      <w:lang w:eastAsia="zh-CN" w:bidi="hi-IN"/>
    </w:rPr>
  </w:style>
  <w:style w:type="paragraph" w:customStyle="1" w:styleId="provvr0">
    <w:name w:val="provv_r0"/>
    <w:basedOn w:val="Normale"/>
    <w:rsid w:val="004267F6"/>
    <w:pPr>
      <w:suppressAutoHyphens/>
      <w:spacing w:before="280" w:after="280"/>
    </w:pPr>
    <w:rPr>
      <w:sz w:val="24"/>
      <w:szCs w:val="24"/>
      <w:lang w:eastAsia="zh-CN"/>
    </w:rPr>
  </w:style>
  <w:style w:type="character" w:customStyle="1" w:styleId="frutiger65bold">
    <w:name w:val="frutiger 65 bold"/>
    <w:rsid w:val="004267F6"/>
    <w:rPr>
      <w:b/>
      <w:bCs w:val="0"/>
    </w:rPr>
  </w:style>
  <w:style w:type="character" w:customStyle="1" w:styleId="italic">
    <w:name w:val="italic"/>
    <w:rsid w:val="004267F6"/>
    <w:rPr>
      <w:i/>
      <w:iCs w:val="0"/>
    </w:rPr>
  </w:style>
  <w:style w:type="character" w:customStyle="1" w:styleId="bold">
    <w:name w:val="bold"/>
    <w:rsid w:val="004267F6"/>
    <w:rPr>
      <w:b/>
      <w:bCs w:val="0"/>
    </w:rPr>
  </w:style>
  <w:style w:type="character" w:customStyle="1" w:styleId="apple-converted-space">
    <w:name w:val="apple-converted-space"/>
    <w:rsid w:val="004267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4C78"/>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BB71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875E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Rientronormale"/>
    <w:link w:val="Titolo3Carattere"/>
    <w:qFormat/>
    <w:rsid w:val="004E469F"/>
    <w:pPr>
      <w:spacing w:line="360" w:lineRule="auto"/>
      <w:ind w:left="354" w:right="-141"/>
      <w:outlineLvl w:val="2"/>
    </w:pPr>
    <w:rPr>
      <w:rFonts w:cs="Tahoma"/>
      <w:i/>
      <w:sz w:val="28"/>
      <w:u w:val="single"/>
    </w:rPr>
  </w:style>
  <w:style w:type="paragraph" w:styleId="Titolo5">
    <w:name w:val="heading 5"/>
    <w:basedOn w:val="Normale"/>
    <w:next w:val="Normale"/>
    <w:link w:val="Titolo5Carattere"/>
    <w:uiPriority w:val="9"/>
    <w:semiHidden/>
    <w:unhideWhenUsed/>
    <w:qFormat/>
    <w:rsid w:val="00E471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E471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semiHidden/>
    <w:unhideWhenUsed/>
    <w:rsid w:val="00F3155E"/>
  </w:style>
  <w:style w:type="character" w:customStyle="1" w:styleId="TestocommentoCarattere">
    <w:name w:val="Testo commento Carattere"/>
    <w:basedOn w:val="Carpredefinitoparagrafo"/>
    <w:link w:val="Testocommento"/>
    <w:semiHidden/>
    <w:rsid w:val="00F3155E"/>
    <w:rPr>
      <w:rFonts w:ascii="Times New Roman" w:eastAsia="Times New Roman" w:hAnsi="Times New Roman" w:cs="Times New Roman"/>
      <w:sz w:val="20"/>
      <w:szCs w:val="20"/>
      <w:lang w:eastAsia="it-IT"/>
    </w:rPr>
  </w:style>
  <w:style w:type="paragraph" w:styleId="Testonormale">
    <w:name w:val="Plain Text"/>
    <w:basedOn w:val="Normale"/>
    <w:link w:val="TestonormaleCarattere"/>
    <w:uiPriority w:val="99"/>
    <w:unhideWhenUsed/>
    <w:rsid w:val="00F3155E"/>
    <w:rPr>
      <w:rFonts w:ascii="Courier New" w:hAnsi="Courier New" w:cs="Courier New"/>
    </w:rPr>
  </w:style>
  <w:style w:type="character" w:customStyle="1" w:styleId="TestonormaleCarattere">
    <w:name w:val="Testo normale Carattere"/>
    <w:basedOn w:val="Carpredefinitoparagrafo"/>
    <w:link w:val="Testonormale"/>
    <w:uiPriority w:val="99"/>
    <w:rsid w:val="00F3155E"/>
    <w:rPr>
      <w:rFonts w:ascii="Courier New" w:eastAsia="Times New Roman" w:hAnsi="Courier New" w:cs="Courier New"/>
      <w:sz w:val="20"/>
      <w:szCs w:val="20"/>
      <w:lang w:eastAsia="it-IT"/>
    </w:rPr>
  </w:style>
  <w:style w:type="paragraph" w:styleId="NormaleWeb">
    <w:name w:val="Normal (Web)"/>
    <w:basedOn w:val="Normale"/>
    <w:rsid w:val="00F3155E"/>
    <w:pPr>
      <w:suppressAutoHyphens/>
      <w:spacing w:before="280" w:after="280"/>
    </w:pPr>
    <w:rPr>
      <w:sz w:val="24"/>
      <w:szCs w:val="24"/>
    </w:rPr>
  </w:style>
  <w:style w:type="paragraph" w:styleId="Testofumetto">
    <w:name w:val="Balloon Text"/>
    <w:basedOn w:val="Normale"/>
    <w:link w:val="TestofumettoCarattere"/>
    <w:uiPriority w:val="99"/>
    <w:semiHidden/>
    <w:unhideWhenUsed/>
    <w:rsid w:val="007974A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74A7"/>
    <w:rPr>
      <w:rFonts w:ascii="Tahoma" w:eastAsia="Times New Roman" w:hAnsi="Tahoma" w:cs="Tahoma"/>
      <w:sz w:val="16"/>
      <w:szCs w:val="16"/>
      <w:lang w:eastAsia="it-IT"/>
    </w:rPr>
  </w:style>
  <w:style w:type="character" w:customStyle="1" w:styleId="Titolo3Carattere">
    <w:name w:val="Titolo 3 Carattere"/>
    <w:basedOn w:val="Carpredefinitoparagrafo"/>
    <w:link w:val="Titolo3"/>
    <w:rsid w:val="004E469F"/>
    <w:rPr>
      <w:rFonts w:ascii="Times New Roman" w:eastAsia="Times New Roman" w:hAnsi="Times New Roman" w:cs="Tahoma"/>
      <w:i/>
      <w:sz w:val="28"/>
      <w:szCs w:val="20"/>
      <w:u w:val="single"/>
      <w:lang w:eastAsia="it-IT"/>
    </w:rPr>
  </w:style>
  <w:style w:type="paragraph" w:customStyle="1" w:styleId="Default">
    <w:name w:val="Default"/>
    <w:rsid w:val="004E469F"/>
    <w:pPr>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 w:type="paragraph" w:styleId="Rientronormale">
    <w:name w:val="Normal Indent"/>
    <w:basedOn w:val="Normale"/>
    <w:uiPriority w:val="99"/>
    <w:semiHidden/>
    <w:unhideWhenUsed/>
    <w:rsid w:val="004E469F"/>
    <w:pPr>
      <w:ind w:left="708"/>
    </w:pPr>
  </w:style>
  <w:style w:type="paragraph" w:styleId="Paragrafoelenco">
    <w:name w:val="List Paragraph"/>
    <w:basedOn w:val="Normale"/>
    <w:uiPriority w:val="34"/>
    <w:qFormat/>
    <w:rsid w:val="00F76C5B"/>
    <w:pPr>
      <w:ind w:left="720"/>
      <w:contextualSpacing/>
    </w:pPr>
    <w:rPr>
      <w:sz w:val="24"/>
      <w:szCs w:val="24"/>
    </w:rPr>
  </w:style>
  <w:style w:type="table" w:styleId="Grigliatabella">
    <w:name w:val="Table Grid"/>
    <w:basedOn w:val="Tabellanormale"/>
    <w:uiPriority w:val="59"/>
    <w:rsid w:val="00D75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link w:val="NessunaspaziaturaCarattere"/>
    <w:uiPriority w:val="1"/>
    <w:qFormat/>
    <w:rsid w:val="00A60AC5"/>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A60AC5"/>
    <w:rPr>
      <w:rFonts w:eastAsiaTheme="minorEastAsia"/>
      <w:lang w:eastAsia="it-IT"/>
    </w:rPr>
  </w:style>
  <w:style w:type="paragraph" w:styleId="Titolo">
    <w:name w:val="Title"/>
    <w:basedOn w:val="Normale"/>
    <w:next w:val="Normale"/>
    <w:link w:val="TitoloCarattere"/>
    <w:uiPriority w:val="10"/>
    <w:qFormat/>
    <w:rsid w:val="00A60A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A60AC5"/>
    <w:rPr>
      <w:rFonts w:asciiTheme="majorHAnsi" w:eastAsiaTheme="majorEastAsia" w:hAnsiTheme="majorHAnsi" w:cstheme="majorBidi"/>
      <w:color w:val="17365D" w:themeColor="text2" w:themeShade="BF"/>
      <w:spacing w:val="5"/>
      <w:kern w:val="28"/>
      <w:sz w:val="52"/>
      <w:szCs w:val="52"/>
      <w:lang w:eastAsia="it-IT"/>
    </w:rPr>
  </w:style>
  <w:style w:type="paragraph" w:styleId="Sottotitolo">
    <w:name w:val="Subtitle"/>
    <w:basedOn w:val="Normale"/>
    <w:next w:val="Normale"/>
    <w:link w:val="SottotitoloCarattere"/>
    <w:uiPriority w:val="11"/>
    <w:qFormat/>
    <w:rsid w:val="00A60AC5"/>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A60AC5"/>
    <w:rPr>
      <w:rFonts w:asciiTheme="majorHAnsi" w:eastAsiaTheme="majorEastAsia" w:hAnsiTheme="majorHAnsi" w:cstheme="majorBidi"/>
      <w:i/>
      <w:iCs/>
      <w:color w:val="4F81BD" w:themeColor="accent1"/>
      <w:spacing w:val="15"/>
      <w:sz w:val="24"/>
      <w:szCs w:val="24"/>
      <w:lang w:eastAsia="it-IT"/>
    </w:rPr>
  </w:style>
  <w:style w:type="paragraph" w:styleId="Didascalia">
    <w:name w:val="caption"/>
    <w:basedOn w:val="Normale"/>
    <w:next w:val="Normale"/>
    <w:uiPriority w:val="35"/>
    <w:unhideWhenUsed/>
    <w:qFormat/>
    <w:rsid w:val="00A60AC5"/>
    <w:pPr>
      <w:spacing w:after="200"/>
    </w:pPr>
    <w:rPr>
      <w:b/>
      <w:bCs/>
      <w:color w:val="4F81BD" w:themeColor="accent1"/>
      <w:sz w:val="18"/>
      <w:szCs w:val="18"/>
    </w:rPr>
  </w:style>
  <w:style w:type="paragraph" w:styleId="Intestazione">
    <w:name w:val="header"/>
    <w:basedOn w:val="Normale"/>
    <w:link w:val="IntestazioneCarattere"/>
    <w:uiPriority w:val="99"/>
    <w:unhideWhenUsed/>
    <w:rsid w:val="00C41D3C"/>
    <w:pPr>
      <w:tabs>
        <w:tab w:val="center" w:pos="4819"/>
        <w:tab w:val="right" w:pos="9638"/>
      </w:tabs>
    </w:pPr>
  </w:style>
  <w:style w:type="character" w:customStyle="1" w:styleId="IntestazioneCarattere">
    <w:name w:val="Intestazione Carattere"/>
    <w:basedOn w:val="Carpredefinitoparagrafo"/>
    <w:link w:val="Intestazione"/>
    <w:uiPriority w:val="99"/>
    <w:rsid w:val="00C41D3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C41D3C"/>
    <w:pPr>
      <w:tabs>
        <w:tab w:val="center" w:pos="4819"/>
        <w:tab w:val="right" w:pos="9638"/>
      </w:tabs>
    </w:pPr>
  </w:style>
  <w:style w:type="character" w:customStyle="1" w:styleId="PidipaginaCarattere">
    <w:name w:val="Piè di pagina Carattere"/>
    <w:basedOn w:val="Carpredefinitoparagrafo"/>
    <w:link w:val="Pidipagina"/>
    <w:uiPriority w:val="99"/>
    <w:rsid w:val="00C41D3C"/>
    <w:rPr>
      <w:rFonts w:ascii="Times New Roman" w:eastAsia="Times New Roman" w:hAnsi="Times New Roman" w:cs="Times New Roman"/>
      <w:sz w:val="20"/>
      <w:szCs w:val="20"/>
      <w:lang w:eastAsia="it-IT"/>
    </w:rPr>
  </w:style>
  <w:style w:type="table" w:customStyle="1" w:styleId="Grigliatabella1">
    <w:name w:val="Griglia tabella1"/>
    <w:basedOn w:val="Tabellanormale"/>
    <w:next w:val="Grigliatabella"/>
    <w:uiPriority w:val="59"/>
    <w:rsid w:val="00304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304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uiPriority w:val="9"/>
    <w:semiHidden/>
    <w:rsid w:val="00E471E8"/>
    <w:rPr>
      <w:rFonts w:asciiTheme="majorHAnsi" w:eastAsiaTheme="majorEastAsia" w:hAnsiTheme="majorHAnsi" w:cstheme="majorBidi"/>
      <w:color w:val="243F60" w:themeColor="accent1" w:themeShade="7F"/>
      <w:sz w:val="20"/>
      <w:szCs w:val="20"/>
      <w:lang w:eastAsia="it-IT"/>
    </w:rPr>
  </w:style>
  <w:style w:type="character" w:customStyle="1" w:styleId="Titolo6Carattere">
    <w:name w:val="Titolo 6 Carattere"/>
    <w:basedOn w:val="Carpredefinitoparagrafo"/>
    <w:link w:val="Titolo6"/>
    <w:uiPriority w:val="9"/>
    <w:semiHidden/>
    <w:rsid w:val="00E471E8"/>
    <w:rPr>
      <w:rFonts w:asciiTheme="majorHAnsi" w:eastAsiaTheme="majorEastAsia" w:hAnsiTheme="majorHAnsi" w:cstheme="majorBidi"/>
      <w:i/>
      <w:iCs/>
      <w:color w:val="243F60" w:themeColor="accent1" w:themeShade="7F"/>
      <w:sz w:val="20"/>
      <w:szCs w:val="20"/>
      <w:lang w:eastAsia="it-IT"/>
    </w:rPr>
  </w:style>
  <w:style w:type="character" w:customStyle="1" w:styleId="Titolo2Carattere">
    <w:name w:val="Titolo 2 Carattere"/>
    <w:basedOn w:val="Carpredefinitoparagrafo"/>
    <w:link w:val="Titolo2"/>
    <w:uiPriority w:val="9"/>
    <w:semiHidden/>
    <w:rsid w:val="00875EDD"/>
    <w:rPr>
      <w:rFonts w:asciiTheme="majorHAnsi" w:eastAsiaTheme="majorEastAsia" w:hAnsiTheme="majorHAnsi" w:cstheme="majorBidi"/>
      <w:b/>
      <w:bCs/>
      <w:color w:val="4F81BD" w:themeColor="accent1"/>
      <w:sz w:val="26"/>
      <w:szCs w:val="26"/>
      <w:lang w:eastAsia="it-IT"/>
    </w:rPr>
  </w:style>
  <w:style w:type="paragraph" w:customStyle="1" w:styleId="Standard">
    <w:name w:val="Standard"/>
    <w:rsid w:val="008764DA"/>
    <w:pPr>
      <w:suppressAutoHyphens/>
      <w:autoSpaceDN w:val="0"/>
      <w:textAlignment w:val="baseline"/>
    </w:pPr>
    <w:rPr>
      <w:rFonts w:ascii="Calibri" w:eastAsia="SimSun" w:hAnsi="Calibri" w:cs="Tahoma"/>
      <w:kern w:val="3"/>
    </w:rPr>
  </w:style>
  <w:style w:type="character" w:customStyle="1" w:styleId="Titolo1Carattere">
    <w:name w:val="Titolo 1 Carattere"/>
    <w:basedOn w:val="Carpredefinitoparagrafo"/>
    <w:link w:val="Titolo1"/>
    <w:uiPriority w:val="9"/>
    <w:rsid w:val="00BB71D2"/>
    <w:rPr>
      <w:rFonts w:asciiTheme="majorHAnsi" w:eastAsiaTheme="majorEastAsia" w:hAnsiTheme="majorHAnsi" w:cstheme="majorBidi"/>
      <w:b/>
      <w:bCs/>
      <w:color w:val="365F91" w:themeColor="accent1" w:themeShade="BF"/>
      <w:sz w:val="28"/>
      <w:szCs w:val="28"/>
      <w:lang w:eastAsia="it-IT"/>
    </w:rPr>
  </w:style>
  <w:style w:type="paragraph" w:styleId="Testonotaapidipagina">
    <w:name w:val="footnote text"/>
    <w:basedOn w:val="Normale"/>
    <w:link w:val="TestonotaapidipaginaCarattere"/>
    <w:uiPriority w:val="99"/>
    <w:semiHidden/>
    <w:unhideWhenUsed/>
    <w:rsid w:val="00E52996"/>
  </w:style>
  <w:style w:type="character" w:customStyle="1" w:styleId="TestonotaapidipaginaCarattere">
    <w:name w:val="Testo nota a piè di pagina Carattere"/>
    <w:basedOn w:val="Carpredefinitoparagrafo"/>
    <w:link w:val="Testonotaapidipagina"/>
    <w:uiPriority w:val="99"/>
    <w:semiHidden/>
    <w:rsid w:val="00E52996"/>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52996"/>
    <w:rPr>
      <w:vertAlign w:val="superscript"/>
    </w:rPr>
  </w:style>
  <w:style w:type="character" w:styleId="Collegamentoipertestuale">
    <w:name w:val="Hyperlink"/>
    <w:semiHidden/>
    <w:unhideWhenUsed/>
    <w:rsid w:val="004267F6"/>
    <w:rPr>
      <w:color w:val="0000FF"/>
      <w:u w:val="single"/>
    </w:rPr>
  </w:style>
  <w:style w:type="paragraph" w:customStyle="1" w:styleId="tabellebastone-tabellabastonesx">
    <w:name w:val="tabelle bastone-&gt;tabella bastone sx"/>
    <w:rsid w:val="004267F6"/>
    <w:pPr>
      <w:suppressAutoHyphens/>
      <w:spacing w:after="0" w:line="240" w:lineRule="auto"/>
    </w:pPr>
    <w:rPr>
      <w:rFonts w:ascii="Frutiger 45 Light" w:eastAsia="SimSun" w:hAnsi="Frutiger 45 Light" w:cs="Frutiger 45 Light"/>
      <w:color w:val="00000A"/>
      <w:sz w:val="17"/>
      <w:szCs w:val="20"/>
      <w:lang w:eastAsia="zh-CN" w:bidi="hi-IN"/>
    </w:rPr>
  </w:style>
  <w:style w:type="paragraph" w:customStyle="1" w:styleId="tabellebastone-elencotabellabastone">
    <w:name w:val="tabelle bastone-&gt;elenco tabella bastone"/>
    <w:basedOn w:val="tabellebastone-tabellabastonesx"/>
    <w:rsid w:val="004267F6"/>
    <w:pPr>
      <w:ind w:left="226" w:hanging="226"/>
    </w:pPr>
  </w:style>
  <w:style w:type="paragraph" w:customStyle="1" w:styleId="tabellebastone-elencotabellabastone2">
    <w:name w:val="tabelle bastone-&gt;elenco tabella bastone 2"/>
    <w:basedOn w:val="tabellebastone-elencotabellabastone"/>
    <w:rsid w:val="004267F6"/>
    <w:pPr>
      <w:ind w:left="453"/>
    </w:pPr>
  </w:style>
  <w:style w:type="paragraph" w:customStyle="1" w:styleId="tabellebastone-tabellabastonesxspazio">
    <w:name w:val="tabelle bastone-&gt;tabella bastone sx spazio"/>
    <w:basedOn w:val="tabellebastone-tabellabastonesx"/>
    <w:rsid w:val="004267F6"/>
    <w:pPr>
      <w:spacing w:before="56"/>
    </w:pPr>
  </w:style>
  <w:style w:type="paragraph" w:customStyle="1" w:styleId="tabellebastone-titolettononsillabato">
    <w:name w:val="tabelle bastone-&gt;titoletto non sillabato"/>
    <w:rsid w:val="004267F6"/>
    <w:pPr>
      <w:suppressAutoHyphens/>
      <w:spacing w:before="56" w:after="0" w:line="240" w:lineRule="auto"/>
    </w:pPr>
    <w:rPr>
      <w:rFonts w:ascii="Frutiger 45 Light" w:eastAsia="SimSun" w:hAnsi="Frutiger 45 Light" w:cs="Frutiger 45 Light"/>
      <w:b/>
      <w:color w:val="00000A"/>
      <w:sz w:val="17"/>
      <w:szCs w:val="20"/>
      <w:lang w:eastAsia="zh-CN" w:bidi="hi-IN"/>
    </w:rPr>
  </w:style>
  <w:style w:type="paragraph" w:customStyle="1" w:styleId="testo">
    <w:name w:val="testo"/>
    <w:rsid w:val="004267F6"/>
    <w:pPr>
      <w:suppressAutoHyphens/>
      <w:spacing w:after="0" w:line="240" w:lineRule="auto"/>
      <w:ind w:firstLine="283"/>
      <w:jc w:val="both"/>
    </w:pPr>
    <w:rPr>
      <w:rFonts w:ascii="AGaramond" w:eastAsia="SimSun" w:hAnsi="AGaramond" w:cs="AGaramond"/>
      <w:color w:val="00000A"/>
      <w:sz w:val="24"/>
      <w:szCs w:val="20"/>
      <w:lang w:eastAsia="zh-CN" w:bidi="hi-IN"/>
    </w:rPr>
  </w:style>
  <w:style w:type="paragraph" w:customStyle="1" w:styleId="elenchi-elencolivello2nospazio">
    <w:name w:val="elenchi-&gt;elenco livello 2 no spazio"/>
    <w:basedOn w:val="Normale"/>
    <w:rsid w:val="004267F6"/>
    <w:pPr>
      <w:suppressAutoHyphens/>
      <w:ind w:left="963" w:hanging="340"/>
      <w:jc w:val="both"/>
    </w:pPr>
    <w:rPr>
      <w:rFonts w:ascii="AGaramond" w:eastAsia="SimSun" w:hAnsi="AGaramond" w:cs="AGaramond"/>
      <w:color w:val="00000A"/>
      <w:sz w:val="24"/>
      <w:lang w:eastAsia="zh-CN" w:bidi="hi-IN"/>
    </w:rPr>
  </w:style>
  <w:style w:type="paragraph" w:customStyle="1" w:styleId="elenchi-elencoabc">
    <w:name w:val="elenchi-&gt;elenco abc"/>
    <w:basedOn w:val="Normale"/>
    <w:rsid w:val="004267F6"/>
    <w:pPr>
      <w:suppressAutoHyphens/>
      <w:ind w:left="623" w:hanging="340"/>
      <w:jc w:val="both"/>
    </w:pPr>
    <w:rPr>
      <w:rFonts w:ascii="AGaramond" w:eastAsia="SimSun" w:hAnsi="AGaramond" w:cs="AGaramond"/>
      <w:color w:val="00000A"/>
      <w:sz w:val="24"/>
      <w:lang w:eastAsia="zh-CN" w:bidi="hi-IN"/>
    </w:rPr>
  </w:style>
  <w:style w:type="paragraph" w:customStyle="1" w:styleId="provvr0">
    <w:name w:val="provv_r0"/>
    <w:basedOn w:val="Normale"/>
    <w:rsid w:val="004267F6"/>
    <w:pPr>
      <w:suppressAutoHyphens/>
      <w:spacing w:before="280" w:after="280"/>
    </w:pPr>
    <w:rPr>
      <w:sz w:val="24"/>
      <w:szCs w:val="24"/>
      <w:lang w:eastAsia="zh-CN"/>
    </w:rPr>
  </w:style>
  <w:style w:type="character" w:customStyle="1" w:styleId="frutiger65bold">
    <w:name w:val="frutiger 65 bold"/>
    <w:rsid w:val="004267F6"/>
    <w:rPr>
      <w:b/>
      <w:bCs w:val="0"/>
    </w:rPr>
  </w:style>
  <w:style w:type="character" w:customStyle="1" w:styleId="italic">
    <w:name w:val="italic"/>
    <w:rsid w:val="004267F6"/>
    <w:rPr>
      <w:i/>
      <w:iCs w:val="0"/>
    </w:rPr>
  </w:style>
  <w:style w:type="character" w:customStyle="1" w:styleId="bold">
    <w:name w:val="bold"/>
    <w:rsid w:val="004267F6"/>
    <w:rPr>
      <w:b/>
      <w:bCs w:val="0"/>
    </w:rPr>
  </w:style>
  <w:style w:type="character" w:customStyle="1" w:styleId="apple-converted-space">
    <w:name w:val="apple-converted-space"/>
    <w:rsid w:val="00426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617734">
      <w:bodyDiv w:val="1"/>
      <w:marLeft w:val="0"/>
      <w:marRight w:val="0"/>
      <w:marTop w:val="0"/>
      <w:marBottom w:val="0"/>
      <w:divBdr>
        <w:top w:val="none" w:sz="0" w:space="0" w:color="auto"/>
        <w:left w:val="none" w:sz="0" w:space="0" w:color="auto"/>
        <w:bottom w:val="none" w:sz="0" w:space="0" w:color="auto"/>
        <w:right w:val="none" w:sz="0" w:space="0" w:color="auto"/>
      </w:divBdr>
    </w:div>
    <w:div w:id="1069309123">
      <w:bodyDiv w:val="1"/>
      <w:marLeft w:val="0"/>
      <w:marRight w:val="0"/>
      <w:marTop w:val="0"/>
      <w:marBottom w:val="0"/>
      <w:divBdr>
        <w:top w:val="none" w:sz="0" w:space="0" w:color="auto"/>
        <w:left w:val="none" w:sz="0" w:space="0" w:color="auto"/>
        <w:bottom w:val="none" w:sz="0" w:space="0" w:color="auto"/>
        <w:right w:val="none" w:sz="0" w:space="0" w:color="auto"/>
      </w:divBdr>
    </w:div>
    <w:div w:id="182308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gazzettaufficiale.it/eli/id/2008/03/12/008G0060/s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javascript:wrap.link_replacer.scroll('55')" TargetMode="External"/><Relationship Id="rId5" Type="http://schemas.microsoft.com/office/2007/relationships/stylesWithEffects" Target="stylesWithEffects.xml"/><Relationship Id="rId10" Type="http://schemas.openxmlformats.org/officeDocument/2006/relationships/hyperlink" Target="javascript:wrap.link_replacer.scroll('48')"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11EEAD-EB0C-4B27-A72A-60FE21820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1765</Words>
  <Characters>10062</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Giuseppe Caratelli</cp:lastModifiedBy>
  <cp:revision>3</cp:revision>
  <cp:lastPrinted>2022-06-16T13:42:00Z</cp:lastPrinted>
  <dcterms:created xsi:type="dcterms:W3CDTF">2022-06-16T13:29:00Z</dcterms:created>
  <dcterms:modified xsi:type="dcterms:W3CDTF">2022-06-16T13:42:00Z</dcterms:modified>
</cp:coreProperties>
</file>